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6"/>
        <w:ind w:left="1133" w:right="0" w:firstLine="0"/>
        <w:jc w:val="left"/>
        <w:rPr>
          <w:sz w:val="14"/>
        </w:rPr>
      </w:pPr>
      <w:r>
        <w:rPr>
          <w:color w:val="585858"/>
          <w:w w:val="105"/>
          <w:sz w:val="14"/>
        </w:rPr>
        <w:t>F_NOT_01</w:t>
      </w:r>
      <w:r>
        <w:rPr>
          <w:color w:val="585858"/>
          <w:spacing w:val="-9"/>
          <w:w w:val="105"/>
          <w:sz w:val="14"/>
        </w:rPr>
        <w:t> </w:t>
      </w:r>
      <w:r>
        <w:rPr>
          <w:color w:val="585858"/>
          <w:w w:val="105"/>
          <w:sz w:val="14"/>
        </w:rPr>
        <w:t>·</w:t>
      </w:r>
      <w:r>
        <w:rPr>
          <w:color w:val="585858"/>
          <w:spacing w:val="-9"/>
          <w:w w:val="105"/>
          <w:sz w:val="14"/>
        </w:rPr>
        <w:t> </w:t>
      </w:r>
      <w:r>
        <w:rPr>
          <w:color w:val="585858"/>
          <w:w w:val="105"/>
          <w:sz w:val="14"/>
        </w:rPr>
        <w:t>versiunea</w:t>
      </w:r>
      <w:r>
        <w:rPr>
          <w:color w:val="585858"/>
          <w:spacing w:val="-9"/>
          <w:w w:val="105"/>
          <w:sz w:val="14"/>
        </w:rPr>
        <w:t> </w:t>
      </w:r>
      <w:r>
        <w:rPr>
          <w:color w:val="585858"/>
          <w:spacing w:val="-5"/>
          <w:w w:val="105"/>
          <w:sz w:val="14"/>
        </w:rPr>
        <w:t>1.0</w:t>
      </w:r>
    </w:p>
    <w:p>
      <w:pPr>
        <w:spacing w:line="240" w:lineRule="auto" w:before="39" w:after="0"/>
        <w:rPr>
          <w:sz w:val="2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8"/>
        <w:gridCol w:w="2338"/>
        <w:gridCol w:w="2336"/>
        <w:gridCol w:w="3116"/>
      </w:tblGrid>
      <w:tr>
        <w:trPr>
          <w:trHeight w:val="494" w:hRule="atLeast"/>
        </w:trPr>
        <w:tc>
          <w:tcPr>
            <w:tcW w:w="1558" w:type="dxa"/>
            <w:vMerge w:val="restart"/>
            <w:vAlign w:val="center"/>
          </w:tcPr>
          <w:p>
            <w:pPr>
              <w:pStyle w:val="TableParagraph"/>
              <w:spacing w:before="0"/>
              <w:ind w:left="0"/>
              <w:jc w:val="center"/>
              <w:rPr>
                <w:sz w:val="14"/>
              </w:rPr>
            </w:pPr>
            <w:r>
              <w:drawing>
                <wp:inline>
                  <wp:extent cx="654240" cy="104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ema_ciurea.jpg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4240" cy="10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0" w:type="dxa"/>
            <w:gridSpan w:val="3"/>
            <w:shd w:val="clear" w:color="auto" w:fill="EFEFEF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>
            <w:pPr>
              <w:pStyle w:val="TableParagraph"/>
              <w:spacing w:before="0" w:after="0"/>
              <w:rPr>
                <w:b/>
                <w:sz w:val="14"/>
              </w:rPr>
            </w:pPr>
            <w:r>
              <w:rPr>
                <w:b/>
                <w:sz w:val="19"/>
              </w:rPr>
              <w:t>Iași</w:t>
            </w:r>
          </w:p>
        </w:tc>
      </w:tr>
      <w:tr>
        <w:trPr>
          <w:trHeight w:val="493" w:hRule="atLeast"/>
        </w:trPr>
        <w:tc>
          <w:tcPr>
            <w:tcW w:w="1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>
            <w:pPr>
              <w:pStyle w:val="TableParagraph"/>
              <w:spacing w:before="0" w:after="0"/>
              <w:rPr>
                <w:b/>
                <w:sz w:val="14"/>
              </w:rPr>
            </w:pPr>
            <w:r>
              <w:rPr>
                <w:b/>
                <w:sz w:val="19"/>
              </w:rPr>
              <w:t>Primăria Comunei Ciurea</w:t>
            </w:r>
          </w:p>
        </w:tc>
      </w:tr>
      <w:tr>
        <w:trPr>
          <w:trHeight w:val="502" w:hRule="atLeast"/>
        </w:trPr>
        <w:tc>
          <w:tcPr>
            <w:tcW w:w="1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>
            <w:pPr>
              <w:pStyle w:val="TableParagraph"/>
              <w:spacing w:before="0" w:after="0"/>
              <w:rPr>
                <w:b/>
                <w:sz w:val="14"/>
              </w:rPr>
            </w:pPr>
            <w:r>
              <w:rPr>
                <w:b/>
                <w:sz w:val="19"/>
              </w:rPr>
              <w:t>4540658</w:t>
            </w:r>
          </w:p>
        </w:tc>
        <w:tc>
          <w:tcPr>
            <w:tcW w:w="5452" w:type="dxa"/>
            <w:gridSpan w:val="2"/>
            <w:shd w:val="clear" w:color="auto" w:fill="EFEFEF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>
            <w:pPr>
              <w:pStyle w:val="TableParagraph"/>
              <w:spacing w:before="7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sediul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telefon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mail</w:t>
            </w:r>
          </w:p>
          <w:p>
            <w:pPr>
              <w:pStyle w:val="TableParagraph"/>
              <w:spacing w:before="0" w:after="0"/>
              <w:ind w:left="103"/>
              <w:rPr>
                <w:b/>
                <w:sz w:val="14"/>
              </w:rPr>
            </w:pPr>
            <w:r>
              <w:rPr>
                <w:b/>
                <w:sz w:val="19"/>
              </w:rPr>
              <w:t>Sat Ciurea, Strada Merilor nr. 468, Comuna Ciurea, Județul Iași, telefon: 0232/296260, e-mail: registratura@comunaciurea.ro</w:t>
            </w:r>
          </w:p>
        </w:tc>
      </w:tr>
      <w:tr>
        <w:trPr>
          <w:trHeight w:val="494" w:hRule="atLeast"/>
        </w:trPr>
        <w:tc>
          <w:tcPr>
            <w:tcW w:w="1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>
        <w:trPr>
          <w:trHeight w:val="168" w:hRule="atLeast"/>
        </w:trPr>
        <w:tc>
          <w:tcPr>
            <w:tcW w:w="9348" w:type="dxa"/>
            <w:gridSpan w:val="4"/>
            <w:shd w:val="clear" w:color="auto" w:fill="EFEFEF"/>
          </w:tcPr>
          <w:p>
            <w:pPr>
              <w:pStyle w:val="TableParagraph"/>
              <w:spacing w:line="143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>
      <w:pPr>
        <w:pStyle w:val="Heading3"/>
        <w:spacing w:before="255"/>
      </w:pPr>
      <w:r>
        <w:rPr>
          <w:spacing w:val="-2"/>
        </w:rPr>
        <w:t>NOTIFICARE</w:t>
      </w:r>
    </w:p>
    <w:p>
      <w:pPr>
        <w:spacing w:line="240" w:lineRule="auto" w:before="7" w:after="0"/>
        <w:rPr>
          <w:b/>
          <w:sz w:val="18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48"/>
      </w:tblGrid>
      <w:tr>
        <w:trPr>
          <w:trHeight w:val="200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>
        <w:trPr>
          <w:trHeight w:val="502" w:hRule="atLeast"/>
        </w:trPr>
        <w:tc>
          <w:tcPr>
            <w:tcW w:w="934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municipiului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orașului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comunei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sector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consiliul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județean</w:t>
            </w:r>
          </w:p>
        </w:tc>
      </w:tr>
      <w:tr>
        <w:trPr>
          <w:trHeight w:val="158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spacing w:line="139" w:lineRule="exact" w:before="0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>
      <w:pPr>
        <w:spacing w:line="240" w:lineRule="auto" w:before="2" w:after="0"/>
        <w:rPr>
          <w:b/>
          <w:sz w:val="1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>
        <w:trPr>
          <w:trHeight w:val="200" w:hRule="atLeast"/>
        </w:trPr>
        <w:tc>
          <w:tcPr>
            <w:tcW w:w="9349" w:type="dxa"/>
            <w:gridSpan w:val="8"/>
            <w:shd w:val="clear" w:color="auto" w:fill="F4F4F4"/>
          </w:tcPr>
          <w:p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>
        <w:trPr>
          <w:trHeight w:val="495" w:hRule="atLeast"/>
        </w:trPr>
        <w:tc>
          <w:tcPr>
            <w:tcW w:w="5454" w:type="dxa"/>
            <w:gridSpan w:val="5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>
        <w:trPr>
          <w:trHeight w:val="177" w:hRule="atLeast"/>
        </w:trPr>
        <w:tc>
          <w:tcPr>
            <w:tcW w:w="9349" w:type="dxa"/>
            <w:gridSpan w:val="8"/>
            <w:shd w:val="clear" w:color="auto" w:fill="F4F4F4"/>
          </w:tcPr>
          <w:p>
            <w:pPr>
              <w:pStyle w:val="TableParagraph"/>
              <w:spacing w:line="153" w:lineRule="exact" w:before="4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>
        <w:trPr>
          <w:trHeight w:val="495" w:hRule="atLeast"/>
        </w:trPr>
        <w:tc>
          <w:tcPr>
            <w:tcW w:w="155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>
        <w:trPr>
          <w:trHeight w:val="177" w:hRule="atLeast"/>
        </w:trPr>
        <w:tc>
          <w:tcPr>
            <w:tcW w:w="9349" w:type="dxa"/>
            <w:gridSpan w:val="8"/>
            <w:shd w:val="clear" w:color="auto" w:fill="F4F4F4"/>
          </w:tcPr>
          <w:p>
            <w:pPr>
              <w:pStyle w:val="TableParagraph"/>
              <w:spacing w:line="153" w:lineRule="exact" w:before="4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>
        <w:trPr>
          <w:trHeight w:val="495" w:hRule="atLeast"/>
        </w:trPr>
        <w:tc>
          <w:tcPr>
            <w:tcW w:w="3117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>
        <w:trPr>
          <w:trHeight w:val="493" w:hRule="atLeast"/>
        </w:trPr>
        <w:tc>
          <w:tcPr>
            <w:tcW w:w="3117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>
        <w:trPr>
          <w:trHeight w:val="178" w:hRule="atLeast"/>
        </w:trPr>
        <w:tc>
          <w:tcPr>
            <w:tcW w:w="9349" w:type="dxa"/>
            <w:gridSpan w:val="8"/>
            <w:shd w:val="clear" w:color="auto" w:fill="F4F4F4"/>
          </w:tcPr>
          <w:p>
            <w:pPr>
              <w:pStyle w:val="TableParagraph"/>
              <w:spacing w:line="155" w:lineRule="exact" w:before="4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>
        <w:trPr>
          <w:trHeight w:val="493" w:hRule="atLeast"/>
        </w:trPr>
        <w:tc>
          <w:tcPr>
            <w:tcW w:w="3896" w:type="dxa"/>
            <w:gridSpan w:val="3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>
        <w:trPr>
          <w:trHeight w:val="206" w:hRule="atLeast"/>
        </w:trPr>
        <w:tc>
          <w:tcPr>
            <w:tcW w:w="9349" w:type="dxa"/>
            <w:gridSpan w:val="8"/>
          </w:tcPr>
          <w:p>
            <w:pPr>
              <w:pStyle w:val="TableParagraph"/>
              <w:numPr>
                <w:ilvl w:val="0"/>
                <w:numId w:val="164"/>
              </w:numPr>
              <w:tabs>
                <w:tab w:pos="314" w:val="left" w:leader="none"/>
              </w:tabs>
              <w:spacing w:line="181" w:lineRule="exact" w:before="5" w:after="0"/>
              <w:ind w:left="314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titular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dreptului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proprietate</w:t>
            </w:r>
            <w:r>
              <w:rPr>
                <w:spacing w:val="45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împuternicit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titularului</w:t>
            </w:r>
          </w:p>
        </w:tc>
      </w:tr>
    </w:tbl>
    <w:p>
      <w:pPr>
        <w:spacing w:line="240" w:lineRule="auto" w:before="6" w:after="0"/>
        <w:rPr>
          <w:b/>
          <w:sz w:val="1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80"/>
        <w:gridCol w:w="1594"/>
        <w:gridCol w:w="1557"/>
        <w:gridCol w:w="1559"/>
        <w:gridCol w:w="1557"/>
      </w:tblGrid>
      <w:tr>
        <w:trPr>
          <w:trHeight w:val="200" w:hRule="atLeast"/>
        </w:trPr>
        <w:tc>
          <w:tcPr>
            <w:tcW w:w="9347" w:type="dxa"/>
            <w:gridSpan w:val="5"/>
            <w:shd w:val="clear" w:color="auto" w:fill="F4F4F4"/>
          </w:tcPr>
          <w:p>
            <w:pPr>
              <w:pStyle w:val="TableParagraph"/>
              <w:spacing w:line="176" w:lineRule="exact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3.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>
        <w:trPr>
          <w:trHeight w:val="495" w:hRule="atLeast"/>
        </w:trPr>
        <w:tc>
          <w:tcPr>
            <w:tcW w:w="4674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Localizare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adresă</w:t>
            </w:r>
          </w:p>
        </w:tc>
        <w:tc>
          <w:tcPr>
            <w:tcW w:w="1557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cadastral</w:t>
            </w:r>
          </w:p>
        </w:tc>
        <w:tc>
          <w:tcPr>
            <w:tcW w:w="1559" w:type="dxa"/>
          </w:tcPr>
          <w:p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Carte funciară</w:t>
            </w:r>
          </w:p>
        </w:tc>
        <w:tc>
          <w:tcPr>
            <w:tcW w:w="1557" w:type="dxa"/>
          </w:tcPr>
          <w:p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Suprafață</w:t>
            </w:r>
            <w:r>
              <w:rPr>
                <w:b/>
                <w:color w:val="0D5F78"/>
                <w:spacing w:val="16"/>
                <w:sz w:val="14"/>
              </w:rPr>
              <w:t> </w:t>
            </w:r>
            <w:r>
              <w:rPr>
                <w:b/>
                <w:color w:val="0D5F78"/>
                <w:spacing w:val="-4"/>
                <w:sz w:val="14"/>
              </w:rPr>
              <w:t>(mp)</w:t>
            </w:r>
          </w:p>
        </w:tc>
      </w:tr>
      <w:tr>
        <w:trPr>
          <w:trHeight w:val="205" w:hRule="atLeast"/>
        </w:trPr>
        <w:tc>
          <w:tcPr>
            <w:tcW w:w="3080" w:type="dxa"/>
            <w:tcBorders>
              <w:right w:val="nil"/>
            </w:tcBorders>
          </w:tcPr>
          <w:p>
            <w:pPr>
              <w:pStyle w:val="TableParagraph"/>
              <w:numPr>
                <w:ilvl w:val="0"/>
                <w:numId w:val="165"/>
              </w:numPr>
              <w:tabs>
                <w:tab w:pos="314" w:val="left" w:leader="none"/>
              </w:tabs>
              <w:spacing w:line="180" w:lineRule="exact" w:before="5" w:after="0"/>
              <w:ind w:left="314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intravilan</w:t>
            </w:r>
            <w:r>
              <w:rPr>
                <w:spacing w:val="50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extravilan</w:t>
            </w:r>
            <w:r>
              <w:rPr>
                <w:spacing w:val="50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mediu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rural</w:t>
            </w:r>
          </w:p>
        </w:tc>
        <w:tc>
          <w:tcPr>
            <w:tcW w:w="1594" w:type="dxa"/>
            <w:tcBorders>
              <w:left w:val="nil"/>
              <w:right w:val="nil"/>
            </w:tcBorders>
          </w:tcPr>
          <w:p>
            <w:pPr>
              <w:pStyle w:val="TableParagraph"/>
              <w:numPr>
                <w:ilvl w:val="0"/>
                <w:numId w:val="166"/>
              </w:numPr>
              <w:tabs>
                <w:tab w:pos="274" w:val="left" w:leader="none"/>
              </w:tabs>
              <w:spacing w:line="180" w:lineRule="exact" w:before="5" w:after="0"/>
              <w:ind w:left="274" w:right="0" w:hanging="173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mediu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urban</w:t>
            </w:r>
          </w:p>
        </w:tc>
        <w:tc>
          <w:tcPr>
            <w:tcW w:w="1557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7" w:type="dxa"/>
            <w:tcBorders>
              <w:left w:val="nil"/>
            </w:tcBorders>
          </w:tcPr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>
        <w:trPr>
          <w:trHeight w:val="206" w:hRule="atLeast"/>
        </w:trPr>
        <w:tc>
          <w:tcPr>
            <w:tcW w:w="3080" w:type="dxa"/>
            <w:tcBorders>
              <w:right w:val="nil"/>
            </w:tcBorders>
          </w:tcPr>
          <w:p>
            <w:pPr>
              <w:pStyle w:val="TableParagraph"/>
              <w:numPr>
                <w:ilvl w:val="0"/>
                <w:numId w:val="167"/>
              </w:numPr>
              <w:tabs>
                <w:tab w:pos="314" w:val="left" w:leader="none"/>
              </w:tabs>
              <w:spacing w:line="180" w:lineRule="exact" w:before="6" w:after="0"/>
              <w:ind w:left="314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localitate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rurală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zonă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metropolitană: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spacing w:val="-5"/>
                <w:w w:val="105"/>
                <w:sz w:val="15"/>
              </w:rPr>
              <w:t>DA</w:t>
            </w:r>
          </w:p>
        </w:tc>
        <w:tc>
          <w:tcPr>
            <w:tcW w:w="1594" w:type="dxa"/>
            <w:tcBorders>
              <w:left w:val="nil"/>
              <w:right w:val="nil"/>
            </w:tcBorders>
          </w:tcPr>
          <w:p>
            <w:pPr>
              <w:pStyle w:val="TableParagraph"/>
              <w:numPr>
                <w:ilvl w:val="0"/>
                <w:numId w:val="168"/>
              </w:numPr>
              <w:tabs>
                <w:tab w:pos="273" w:val="left" w:leader="none"/>
              </w:tabs>
              <w:spacing w:line="180" w:lineRule="exact" w:before="6" w:after="0"/>
              <w:ind w:left="273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NU</w:t>
            </w:r>
            <w:r>
              <w:rPr>
                <w:spacing w:val="54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neaplicabil</w:t>
            </w:r>
          </w:p>
        </w:tc>
        <w:tc>
          <w:tcPr>
            <w:tcW w:w="1557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7" w:type="dxa"/>
            <w:tcBorders>
              <w:left w:val="nil"/>
            </w:tcBorders>
          </w:tcPr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>
        <w:trPr>
          <w:trHeight w:val="494" w:hRule="atLeast"/>
        </w:trPr>
        <w:tc>
          <w:tcPr>
            <w:tcW w:w="9347" w:type="dxa"/>
            <w:gridSpan w:val="5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Documentația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urbanism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UTR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reglementarea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aplicabilă</w:t>
            </w:r>
          </w:p>
        </w:tc>
      </w:tr>
      <w:tr>
        <w:trPr>
          <w:trHeight w:val="825" w:hRule="atLeast"/>
        </w:trPr>
        <w:tc>
          <w:tcPr>
            <w:tcW w:w="9347" w:type="dxa"/>
            <w:gridSpan w:val="5"/>
          </w:tcPr>
          <w:p>
            <w:pPr>
              <w:pStyle w:val="TableParagraph"/>
              <w:numPr>
                <w:ilvl w:val="0"/>
                <w:numId w:val="169"/>
              </w:numPr>
              <w:tabs>
                <w:tab w:pos="276" w:val="left" w:leader="none"/>
              </w:tabs>
              <w:spacing w:line="240" w:lineRule="auto" w:before="6" w:after="0"/>
              <w:ind w:left="276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în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afara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zonelor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construite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protejate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zonelor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monumentelor</w:t>
            </w:r>
          </w:p>
          <w:p>
            <w:pPr>
              <w:pStyle w:val="TableParagraph"/>
              <w:numPr>
                <w:ilvl w:val="0"/>
                <w:numId w:val="169"/>
              </w:numPr>
              <w:tabs>
                <w:tab w:pos="276" w:val="left" w:leader="none"/>
              </w:tabs>
              <w:spacing w:line="240" w:lineRule="auto" w:before="7" w:after="0"/>
              <w:ind w:left="276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zonă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construită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protejată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zonă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monumentului</w:t>
            </w:r>
          </w:p>
          <w:p>
            <w:pPr>
              <w:pStyle w:val="TableParagraph"/>
              <w:numPr>
                <w:ilvl w:val="0"/>
                <w:numId w:val="169"/>
              </w:numPr>
              <w:tabs>
                <w:tab w:pos="276" w:val="left" w:leader="none"/>
              </w:tabs>
              <w:spacing w:line="240" w:lineRule="auto" w:before="6" w:after="0"/>
              <w:ind w:left="276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monument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istoric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curs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clasare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valoare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arhitecturală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ori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istorică</w:t>
            </w:r>
          </w:p>
          <w:p>
            <w:pPr>
              <w:pStyle w:val="TableParagraph"/>
              <w:numPr>
                <w:ilvl w:val="0"/>
                <w:numId w:val="169"/>
              </w:numPr>
              <w:tabs>
                <w:tab w:pos="276" w:val="left" w:leader="none"/>
              </w:tabs>
              <w:spacing w:line="180" w:lineRule="exact" w:before="8" w:after="0"/>
              <w:ind w:left="276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alt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regim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special</w:t>
            </w:r>
          </w:p>
        </w:tc>
      </w:tr>
    </w:tbl>
    <w:p>
      <w:pPr>
        <w:spacing w:line="343" w:lineRule="auto" w:before="84"/>
        <w:ind w:left="1769" w:right="1765" w:firstLine="0"/>
        <w:jc w:val="center"/>
        <w:rPr>
          <w:sz w:val="17"/>
        </w:rPr>
      </w:pPr>
      <w:r>
        <w:rPr>
          <w:sz w:val="17"/>
        </w:rPr>
        <w:t>în temeiul art. 294–298 din Legea nr. 169/2026 privind Codul amenajării teritoriului, urbanismului și construcțiilor,</w:t>
      </w:r>
      <w:r>
        <w:rPr>
          <w:spacing w:val="40"/>
          <w:sz w:val="17"/>
        </w:rPr>
        <w:t> </w:t>
      </w:r>
      <w:r>
        <w:rPr>
          <w:spacing w:val="-2"/>
          <w:sz w:val="17"/>
        </w:rPr>
        <w:t>notific</w:t>
      </w:r>
    </w:p>
    <w:p>
      <w:pPr>
        <w:spacing w:line="240" w:lineRule="auto" w:before="2" w:after="1"/>
        <w:rPr>
          <w:sz w:val="12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48"/>
      </w:tblGrid>
      <w:tr>
        <w:trPr>
          <w:trHeight w:val="200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4.</w:t>
            </w:r>
            <w:r>
              <w:rPr>
                <w:b/>
                <w:spacing w:val="20"/>
                <w:sz w:val="15"/>
              </w:rPr>
              <w:t> </w:t>
            </w:r>
            <w:r>
              <w:rPr>
                <w:b/>
                <w:sz w:val="15"/>
              </w:rPr>
              <w:t>EXECUTAREA</w:t>
            </w:r>
            <w:r>
              <w:rPr>
                <w:b/>
                <w:spacing w:val="21"/>
                <w:sz w:val="15"/>
              </w:rPr>
              <w:t> </w:t>
            </w:r>
            <w:r>
              <w:rPr>
                <w:b/>
                <w:sz w:val="15"/>
              </w:rPr>
              <w:t>URMĂTOARELOR</w:t>
            </w:r>
            <w:r>
              <w:rPr>
                <w:b/>
                <w:spacing w:val="23"/>
                <w:sz w:val="15"/>
              </w:rPr>
              <w:t> </w:t>
            </w:r>
            <w:r>
              <w:rPr>
                <w:b/>
                <w:spacing w:val="-2"/>
                <w:sz w:val="17"/>
              </w:rPr>
              <w:t>LUCRĂRI</w:t>
            </w:r>
          </w:p>
        </w:tc>
      </w:tr>
      <w:tr>
        <w:trPr>
          <w:trHeight w:val="178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Lucrări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noi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mediul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rural,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intravilan,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categoria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celor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prevăzute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art.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294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alin.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(2)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lit.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a)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Legea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nr.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169/2026</w:t>
            </w:r>
          </w:p>
        </w:tc>
      </w:tr>
      <w:tr>
        <w:trPr>
          <w:trHeight w:val="412" w:hRule="atLeast"/>
        </w:trPr>
        <w:tc>
          <w:tcPr>
            <w:tcW w:w="9348" w:type="dxa"/>
          </w:tcPr>
          <w:p>
            <w:pPr>
              <w:pStyle w:val="TableParagraph"/>
              <w:numPr>
                <w:ilvl w:val="0"/>
                <w:numId w:val="170"/>
              </w:numPr>
              <w:tabs>
                <w:tab w:pos="276" w:val="left" w:leader="none"/>
              </w:tabs>
              <w:spacing w:line="240" w:lineRule="auto" w:before="5" w:after="0"/>
              <w:ind w:left="276" w:right="0" w:hanging="172"/>
              <w:jc w:val="left"/>
              <w:rPr>
                <w:sz w:val="15"/>
              </w:rPr>
            </w:pPr>
            <w:r>
              <w:rPr>
                <w:sz w:val="15"/>
              </w:rPr>
              <w:t>A.1</w:t>
            </w:r>
            <w:r>
              <w:rPr>
                <w:spacing w:val="15"/>
                <w:sz w:val="15"/>
              </w:rPr>
              <w:t> </w:t>
            </w:r>
            <w:r>
              <w:rPr>
                <w:sz w:val="15"/>
              </w:rPr>
              <w:t>construcții</w:t>
            </w:r>
            <w:r>
              <w:rPr>
                <w:spacing w:val="15"/>
                <w:sz w:val="15"/>
              </w:rPr>
              <w:t> </w:t>
            </w:r>
            <w:r>
              <w:rPr>
                <w:sz w:val="15"/>
              </w:rPr>
              <w:t>noi</w:t>
            </w:r>
            <w:r>
              <w:rPr>
                <w:spacing w:val="15"/>
                <w:sz w:val="15"/>
              </w:rPr>
              <w:t> </w:t>
            </w:r>
            <w:r>
              <w:rPr>
                <w:sz w:val="15"/>
              </w:rPr>
              <w:t>exterioare</w:t>
            </w:r>
            <w:r>
              <w:rPr>
                <w:spacing w:val="16"/>
                <w:sz w:val="15"/>
              </w:rPr>
              <w:t> </w:t>
            </w:r>
            <w:r>
              <w:rPr>
                <w:sz w:val="15"/>
              </w:rPr>
              <w:t>locuinței</w:t>
            </w:r>
            <w:r>
              <w:rPr>
                <w:spacing w:val="17"/>
                <w:sz w:val="15"/>
              </w:rPr>
              <w:t> </w:t>
            </w:r>
            <w:r>
              <w:rPr>
                <w:sz w:val="15"/>
              </w:rPr>
              <w:t>unifamiliale</w:t>
            </w:r>
            <w:r>
              <w:rPr>
                <w:spacing w:val="16"/>
                <w:sz w:val="15"/>
              </w:rPr>
              <w:t> </w:t>
            </w:r>
            <w:r>
              <w:rPr>
                <w:sz w:val="15"/>
              </w:rPr>
              <w:t>(garaje,</w:t>
            </w:r>
            <w:r>
              <w:rPr>
                <w:spacing w:val="16"/>
                <w:sz w:val="15"/>
              </w:rPr>
              <w:t> </w:t>
            </w:r>
            <w:r>
              <w:rPr>
                <w:sz w:val="15"/>
              </w:rPr>
              <w:t>terase,</w:t>
            </w:r>
            <w:r>
              <w:rPr>
                <w:spacing w:val="15"/>
                <w:sz w:val="15"/>
              </w:rPr>
              <w:t> </w:t>
            </w:r>
            <w:r>
              <w:rPr>
                <w:sz w:val="15"/>
              </w:rPr>
              <w:t>pergole,</w:t>
            </w:r>
            <w:r>
              <w:rPr>
                <w:spacing w:val="15"/>
                <w:sz w:val="15"/>
              </w:rPr>
              <w:t> </w:t>
            </w:r>
            <w:r>
              <w:rPr>
                <w:spacing w:val="-2"/>
                <w:sz w:val="15"/>
              </w:rPr>
              <w:t>piscine…)</w:t>
            </w:r>
          </w:p>
          <w:p>
            <w:pPr>
              <w:pStyle w:val="TableParagraph"/>
              <w:numPr>
                <w:ilvl w:val="0"/>
                <w:numId w:val="170"/>
              </w:numPr>
              <w:tabs>
                <w:tab w:pos="276" w:val="left" w:leader="none"/>
              </w:tabs>
              <w:spacing w:line="180" w:lineRule="exact" w:before="8" w:after="0"/>
              <w:ind w:left="276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A.2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o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singură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locuință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unifamilială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(P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D+P,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max.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150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mp)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: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bază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proiect</w:t>
            </w:r>
            <w:r>
              <w:rPr>
                <w:spacing w:val="2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bază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proiect-</w:t>
            </w:r>
            <w:r>
              <w:rPr>
                <w:spacing w:val="-5"/>
                <w:w w:val="105"/>
                <w:sz w:val="15"/>
              </w:rPr>
              <w:t>tip</w:t>
            </w:r>
          </w:p>
        </w:tc>
      </w:tr>
      <w:tr>
        <w:trPr>
          <w:trHeight w:val="178" w:hRule="atLeast"/>
        </w:trPr>
        <w:tc>
          <w:tcPr>
            <w:tcW w:w="9348" w:type="dxa"/>
            <w:tcBorders>
              <w:bottom w:val="single" w:sz="8" w:space="0" w:color="767676"/>
            </w:tcBorders>
            <w:shd w:val="clear" w:color="auto" w:fill="F4F4F4"/>
          </w:tcPr>
          <w:p>
            <w:pPr>
              <w:pStyle w:val="TableParagraph"/>
              <w:spacing w:line="154" w:lineRule="exact" w:before="4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B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Intervenții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existente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categoria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celor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prevăzute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art.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294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alin.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(2)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lit.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b)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Legea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nr.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169/2026</w:t>
            </w:r>
          </w:p>
        </w:tc>
      </w:tr>
      <w:tr>
        <w:trPr>
          <w:trHeight w:val="1238" w:hRule="atLeast"/>
        </w:trPr>
        <w:tc>
          <w:tcPr>
            <w:tcW w:w="9348" w:type="dxa"/>
            <w:tcBorders>
              <w:top w:val="single" w:sz="8" w:space="0" w:color="767676"/>
              <w:bottom w:val="single" w:sz="8" w:space="0" w:color="767676"/>
            </w:tcBorders>
          </w:tcPr>
          <w:p>
            <w:pPr>
              <w:pStyle w:val="TableParagraph"/>
              <w:numPr>
                <w:ilvl w:val="0"/>
                <w:numId w:val="171"/>
              </w:numPr>
              <w:tabs>
                <w:tab w:pos="276" w:val="left" w:leader="none"/>
              </w:tabs>
              <w:spacing w:line="240" w:lineRule="auto" w:before="5" w:after="0"/>
              <w:ind w:left="276" w:right="0" w:hanging="172"/>
              <w:jc w:val="left"/>
              <w:rPr>
                <w:sz w:val="15"/>
              </w:rPr>
            </w:pPr>
            <w:r>
              <w:rPr>
                <w:sz w:val="15"/>
              </w:rPr>
              <w:t>B.1</w:t>
            </w:r>
            <w:r>
              <w:rPr>
                <w:spacing w:val="14"/>
                <w:sz w:val="15"/>
              </w:rPr>
              <w:t> </w:t>
            </w:r>
            <w:r>
              <w:rPr>
                <w:sz w:val="15"/>
              </w:rPr>
              <w:t>împrejmuiri</w:t>
            </w:r>
            <w:r>
              <w:rPr>
                <w:spacing w:val="15"/>
                <w:sz w:val="15"/>
              </w:rPr>
              <w:t> </w:t>
            </w:r>
            <w:r>
              <w:rPr>
                <w:spacing w:val="-5"/>
                <w:sz w:val="15"/>
              </w:rPr>
              <w:t>noi</w:t>
            </w:r>
          </w:p>
          <w:p>
            <w:pPr>
              <w:pStyle w:val="TableParagraph"/>
              <w:numPr>
                <w:ilvl w:val="0"/>
                <w:numId w:val="171"/>
              </w:numPr>
              <w:tabs>
                <w:tab w:pos="275" w:val="left" w:leader="none"/>
              </w:tabs>
              <w:spacing w:line="240" w:lineRule="auto" w:before="8" w:after="0"/>
              <w:ind w:left="275" w:right="0" w:hanging="171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B.2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înlocuire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reconfigurare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acoperiș</w:t>
            </w:r>
          </w:p>
          <w:p>
            <w:pPr>
              <w:pStyle w:val="TableParagraph"/>
              <w:numPr>
                <w:ilvl w:val="0"/>
                <w:numId w:val="171"/>
              </w:numPr>
              <w:tabs>
                <w:tab w:pos="276" w:val="left" w:leader="none"/>
              </w:tabs>
              <w:spacing w:line="240" w:lineRule="auto" w:before="6" w:after="0"/>
              <w:ind w:left="276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B.3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amenajare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mansardă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pod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existent</w:t>
            </w:r>
          </w:p>
          <w:p>
            <w:pPr>
              <w:pStyle w:val="TableParagraph"/>
              <w:numPr>
                <w:ilvl w:val="0"/>
                <w:numId w:val="171"/>
              </w:numPr>
              <w:tabs>
                <w:tab w:pos="276" w:val="left" w:leader="none"/>
              </w:tabs>
              <w:spacing w:line="240" w:lineRule="auto" w:before="7" w:after="0"/>
              <w:ind w:left="276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B.4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renovare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extindere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bucătărie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baie;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închidere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unitară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logii</w:t>
            </w:r>
          </w:p>
          <w:p>
            <w:pPr>
              <w:pStyle w:val="TableParagraph"/>
              <w:numPr>
                <w:ilvl w:val="0"/>
                <w:numId w:val="171"/>
              </w:numPr>
              <w:tabs>
                <w:tab w:pos="275" w:val="left" w:leader="none"/>
              </w:tabs>
              <w:spacing w:line="240" w:lineRule="auto" w:before="8" w:after="0"/>
              <w:ind w:left="275" w:right="0" w:hanging="171"/>
              <w:jc w:val="left"/>
              <w:rPr>
                <w:sz w:val="15"/>
              </w:rPr>
            </w:pPr>
            <w:r>
              <w:rPr>
                <w:sz w:val="15"/>
              </w:rPr>
              <w:t>B.5</w:t>
            </w:r>
            <w:r>
              <w:rPr>
                <w:spacing w:val="18"/>
                <w:sz w:val="15"/>
              </w:rPr>
              <w:t> </w:t>
            </w:r>
            <w:r>
              <w:rPr>
                <w:sz w:val="15"/>
              </w:rPr>
              <w:t>compartimentări</w:t>
            </w:r>
            <w:r>
              <w:rPr>
                <w:spacing w:val="19"/>
                <w:sz w:val="15"/>
              </w:rPr>
              <w:t> </w:t>
            </w:r>
            <w:r>
              <w:rPr>
                <w:spacing w:val="-2"/>
                <w:sz w:val="15"/>
              </w:rPr>
              <w:t>nestructurale</w:t>
            </w:r>
          </w:p>
          <w:p>
            <w:pPr>
              <w:pStyle w:val="TableParagraph"/>
              <w:numPr>
                <w:ilvl w:val="0"/>
                <w:numId w:val="171"/>
              </w:numPr>
              <w:tabs>
                <w:tab w:pos="276" w:val="left" w:leader="none"/>
              </w:tabs>
              <w:spacing w:line="181" w:lineRule="exact" w:before="6" w:after="0"/>
              <w:ind w:left="276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B.6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remodelări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fațade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fără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rol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structural</w:t>
            </w:r>
          </w:p>
        </w:tc>
      </w:tr>
      <w:tr>
        <w:trPr>
          <w:trHeight w:val="1031" w:hRule="atLeast"/>
        </w:trPr>
        <w:tc>
          <w:tcPr>
            <w:tcW w:w="9348" w:type="dxa"/>
            <w:tcBorders>
              <w:top w:val="single" w:sz="8" w:space="0" w:color="767676"/>
            </w:tcBorders>
          </w:tcPr>
          <w:p>
            <w:pPr>
              <w:pStyle w:val="TableParagraph"/>
              <w:numPr>
                <w:ilvl w:val="0"/>
                <w:numId w:val="172"/>
              </w:numPr>
              <w:tabs>
                <w:tab w:pos="276" w:val="left" w:leader="none"/>
              </w:tabs>
              <w:spacing w:line="240" w:lineRule="auto" w:before="5" w:after="0"/>
              <w:ind w:left="276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B.7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reabilitare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energetică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unitară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(clădiri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locuit,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max.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3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niveluri)</w:t>
            </w:r>
          </w:p>
          <w:p>
            <w:pPr>
              <w:pStyle w:val="TableParagraph"/>
              <w:numPr>
                <w:ilvl w:val="0"/>
                <w:numId w:val="172"/>
              </w:numPr>
              <w:tabs>
                <w:tab w:pos="276" w:val="left" w:leader="none"/>
              </w:tabs>
              <w:spacing w:line="240" w:lineRule="auto" w:before="6" w:after="0"/>
              <w:ind w:left="276" w:right="0" w:hanging="172"/>
              <w:jc w:val="left"/>
              <w:rPr>
                <w:sz w:val="15"/>
              </w:rPr>
            </w:pPr>
            <w:r>
              <w:rPr>
                <w:sz w:val="15"/>
              </w:rPr>
              <w:t>B.8</w:t>
            </w:r>
            <w:r>
              <w:rPr>
                <w:spacing w:val="16"/>
                <w:sz w:val="15"/>
              </w:rPr>
              <w:t> </w:t>
            </w:r>
            <w:r>
              <w:rPr>
                <w:sz w:val="15"/>
              </w:rPr>
              <w:t>compartimentări</w:t>
            </w:r>
            <w:r>
              <w:rPr>
                <w:spacing w:val="16"/>
                <w:sz w:val="15"/>
              </w:rPr>
              <w:t> </w:t>
            </w:r>
            <w:r>
              <w:rPr>
                <w:sz w:val="15"/>
              </w:rPr>
              <w:t>demontabile</w:t>
            </w:r>
            <w:r>
              <w:rPr>
                <w:spacing w:val="16"/>
                <w:sz w:val="15"/>
              </w:rPr>
              <w:t> </w:t>
            </w:r>
            <w:r>
              <w:rPr>
                <w:sz w:val="15"/>
              </w:rPr>
              <w:t>/</w:t>
            </w:r>
            <w:r>
              <w:rPr>
                <w:spacing w:val="16"/>
                <w:sz w:val="15"/>
              </w:rPr>
              <w:t> </w:t>
            </w:r>
            <w:r>
              <w:rPr>
                <w:spacing w:val="-2"/>
                <w:sz w:val="15"/>
              </w:rPr>
              <w:t>ușoare</w:t>
            </w:r>
          </w:p>
          <w:p>
            <w:pPr>
              <w:pStyle w:val="TableParagraph"/>
              <w:numPr>
                <w:ilvl w:val="0"/>
                <w:numId w:val="172"/>
              </w:numPr>
              <w:tabs>
                <w:tab w:pos="276" w:val="left" w:leader="none"/>
              </w:tabs>
              <w:spacing w:line="240" w:lineRule="auto" w:before="8" w:after="0"/>
              <w:ind w:left="276" w:right="0" w:hanging="172"/>
              <w:jc w:val="lef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B.9</w:t>
            </w:r>
            <w:r>
              <w:rPr>
                <w:spacing w:val="-1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schimbare</w:t>
            </w:r>
            <w:r>
              <w:rPr>
                <w:spacing w:val="-1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de</w:t>
            </w:r>
            <w:r>
              <w:rPr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destinație</w:t>
            </w:r>
            <w:r>
              <w:rPr>
                <w:spacing w:val="-1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fără</w:t>
            </w:r>
            <w:r>
              <w:rPr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lucrări</w:t>
            </w:r>
          </w:p>
          <w:p>
            <w:pPr>
              <w:pStyle w:val="TableParagraph"/>
              <w:numPr>
                <w:ilvl w:val="0"/>
                <w:numId w:val="172"/>
              </w:numPr>
              <w:tabs>
                <w:tab w:pos="275" w:val="left" w:leader="none"/>
              </w:tabs>
              <w:spacing w:line="240" w:lineRule="auto" w:before="6" w:after="0"/>
              <w:ind w:left="275" w:right="0" w:hanging="171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B.10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grupuri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sanitare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camere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tehnice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(max.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25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spacing w:val="-5"/>
                <w:w w:val="105"/>
                <w:sz w:val="15"/>
              </w:rPr>
              <w:t>mp)</w:t>
            </w:r>
          </w:p>
          <w:p>
            <w:pPr>
              <w:pStyle w:val="TableParagraph"/>
              <w:numPr>
                <w:ilvl w:val="0"/>
                <w:numId w:val="172"/>
              </w:numPr>
              <w:tabs>
                <w:tab w:pos="276" w:val="left" w:leader="none"/>
              </w:tabs>
              <w:spacing w:line="181" w:lineRule="exact" w:before="7" w:after="0"/>
              <w:ind w:left="276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B.11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întreținere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reparații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curente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rețele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edilitare</w:t>
            </w:r>
          </w:p>
        </w:tc>
      </w:tr>
    </w:tbl>
    <w:p>
      <w:pPr>
        <w:pStyle w:val="TableParagraph"/>
        <w:spacing w:after="0" w:line="181" w:lineRule="exact"/>
        <w:jc w:val="left"/>
        <w:rPr>
          <w:sz w:val="15"/>
        </w:rPr>
        <w:sectPr>
          <w:pgSz w:w="11900" w:h="16840"/>
          <w:pgMar w:header="211" w:footer="622" w:top="480" w:bottom="820" w:left="141" w:right="141"/>
        </w:sectPr>
      </w:pPr>
    </w:p>
    <w:p>
      <w:pPr>
        <w:spacing w:line="240" w:lineRule="auto" w:before="76" w:after="0"/>
        <w:rPr>
          <w:sz w:val="2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48"/>
      </w:tblGrid>
      <w:tr>
        <w:trPr>
          <w:trHeight w:val="177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spacing w:line="153" w:lineRule="exact" w:before="4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C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zone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monumentelor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zone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construite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protejate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categoria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celor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prevăzute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art.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294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alin.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(3)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Legea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nr.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169/2026</w:t>
            </w:r>
          </w:p>
        </w:tc>
      </w:tr>
      <w:tr>
        <w:trPr>
          <w:trHeight w:val="1238" w:hRule="atLeast"/>
        </w:trPr>
        <w:tc>
          <w:tcPr>
            <w:tcW w:w="9348" w:type="dxa"/>
          </w:tcPr>
          <w:p>
            <w:pPr>
              <w:pStyle w:val="TableParagraph"/>
              <w:numPr>
                <w:ilvl w:val="0"/>
                <w:numId w:val="173"/>
              </w:numPr>
              <w:tabs>
                <w:tab w:pos="276" w:val="left" w:leader="none"/>
              </w:tabs>
              <w:spacing w:line="240" w:lineRule="auto" w:before="5" w:after="0"/>
              <w:ind w:left="276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C.1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reparații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întreținere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existente</w:t>
            </w:r>
          </w:p>
          <w:p>
            <w:pPr>
              <w:pStyle w:val="TableParagraph"/>
              <w:numPr>
                <w:ilvl w:val="0"/>
                <w:numId w:val="173"/>
              </w:numPr>
              <w:tabs>
                <w:tab w:pos="276" w:val="left" w:leader="none"/>
              </w:tabs>
              <w:spacing w:line="240" w:lineRule="auto" w:before="8" w:after="0"/>
              <w:ind w:left="276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C.2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reparații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interioare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înlocuiri</w:t>
            </w:r>
          </w:p>
          <w:p>
            <w:pPr>
              <w:pStyle w:val="TableParagraph"/>
              <w:numPr>
                <w:ilvl w:val="0"/>
                <w:numId w:val="173"/>
              </w:numPr>
              <w:tabs>
                <w:tab w:pos="276" w:val="left" w:leader="none"/>
              </w:tabs>
              <w:spacing w:line="240" w:lineRule="auto" w:before="6" w:after="0"/>
              <w:ind w:left="276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C.3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reparații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împrejmuiri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acoperișuri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terase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ziduri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sprijin</w:t>
            </w:r>
          </w:p>
          <w:p>
            <w:pPr>
              <w:pStyle w:val="TableParagraph"/>
              <w:numPr>
                <w:ilvl w:val="0"/>
                <w:numId w:val="173"/>
              </w:numPr>
              <w:tabs>
                <w:tab w:pos="275" w:val="left" w:leader="none"/>
              </w:tabs>
              <w:spacing w:line="240" w:lineRule="auto" w:before="8" w:after="0"/>
              <w:ind w:left="275" w:right="0" w:hanging="171"/>
              <w:jc w:val="left"/>
              <w:rPr>
                <w:sz w:val="15"/>
              </w:rPr>
            </w:pPr>
            <w:r>
              <w:rPr>
                <w:sz w:val="15"/>
              </w:rPr>
              <w:t>C.4</w:t>
            </w:r>
            <w:r>
              <w:rPr>
                <w:spacing w:val="20"/>
                <w:sz w:val="15"/>
              </w:rPr>
              <w:t> </w:t>
            </w:r>
            <w:r>
              <w:rPr>
                <w:sz w:val="15"/>
              </w:rPr>
              <w:t>compartimentări</w:t>
            </w:r>
            <w:r>
              <w:rPr>
                <w:spacing w:val="21"/>
                <w:sz w:val="15"/>
              </w:rPr>
              <w:t> </w:t>
            </w:r>
            <w:r>
              <w:rPr>
                <w:sz w:val="15"/>
              </w:rPr>
              <w:t>nestructurale</w:t>
            </w:r>
            <w:r>
              <w:rPr>
                <w:spacing w:val="23"/>
                <w:sz w:val="15"/>
              </w:rPr>
              <w:t> </w:t>
            </w:r>
            <w:r>
              <w:rPr>
                <w:spacing w:val="-2"/>
                <w:sz w:val="15"/>
              </w:rPr>
              <w:t>demontabile</w:t>
            </w:r>
          </w:p>
          <w:p>
            <w:pPr>
              <w:pStyle w:val="TableParagraph"/>
              <w:numPr>
                <w:ilvl w:val="0"/>
                <w:numId w:val="173"/>
              </w:numPr>
              <w:tabs>
                <w:tab w:pos="276" w:val="left" w:leader="none"/>
              </w:tabs>
              <w:spacing w:line="240" w:lineRule="auto" w:before="7" w:after="0"/>
              <w:ind w:left="276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C.5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schimbare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destinație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fără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lucrări</w:t>
            </w:r>
          </w:p>
          <w:p>
            <w:pPr>
              <w:pStyle w:val="TableParagraph"/>
              <w:numPr>
                <w:ilvl w:val="0"/>
                <w:numId w:val="173"/>
              </w:numPr>
              <w:tabs>
                <w:tab w:pos="276" w:val="left" w:leader="none"/>
              </w:tabs>
              <w:spacing w:line="181" w:lineRule="exact" w:before="6" w:after="0"/>
              <w:ind w:left="276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C.6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instalații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securitate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incendiu</w:t>
            </w:r>
          </w:p>
        </w:tc>
      </w:tr>
      <w:tr>
        <w:trPr>
          <w:trHeight w:val="177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spacing w:line="153" w:lineRule="exact" w:before="4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Lucrări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amenajare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art.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294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alin.</w:t>
            </w:r>
            <w:r>
              <w:rPr>
                <w:spacing w:val="-5"/>
                <w:w w:val="105"/>
                <w:sz w:val="15"/>
              </w:rPr>
              <w:t> (4)</w:t>
            </w:r>
          </w:p>
        </w:tc>
      </w:tr>
      <w:tr>
        <w:trPr>
          <w:trHeight w:val="1661" w:hRule="atLeast"/>
        </w:trPr>
        <w:tc>
          <w:tcPr>
            <w:tcW w:w="9348" w:type="dxa"/>
          </w:tcPr>
          <w:p>
            <w:pPr>
              <w:pStyle w:val="TableParagraph"/>
              <w:numPr>
                <w:ilvl w:val="0"/>
                <w:numId w:val="174"/>
              </w:numPr>
              <w:tabs>
                <w:tab w:pos="276" w:val="left" w:leader="none"/>
              </w:tabs>
              <w:spacing w:line="240" w:lineRule="auto" w:before="6" w:after="0"/>
              <w:ind w:left="276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D.1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campinguri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tabere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structuri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ușoare</w:t>
            </w:r>
          </w:p>
          <w:p>
            <w:pPr>
              <w:pStyle w:val="TableParagraph"/>
              <w:numPr>
                <w:ilvl w:val="0"/>
                <w:numId w:val="174"/>
              </w:numPr>
              <w:tabs>
                <w:tab w:pos="275" w:val="left" w:leader="none"/>
              </w:tabs>
              <w:spacing w:line="240" w:lineRule="auto" w:before="7" w:after="0"/>
              <w:ind w:left="275" w:right="0" w:hanging="171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D.2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modificări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camping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sat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vacanță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existent</w:t>
            </w:r>
          </w:p>
          <w:p>
            <w:pPr>
              <w:pStyle w:val="TableParagraph"/>
              <w:numPr>
                <w:ilvl w:val="0"/>
                <w:numId w:val="174"/>
              </w:numPr>
              <w:tabs>
                <w:tab w:pos="276" w:val="left" w:leader="none"/>
              </w:tabs>
              <w:spacing w:line="240" w:lineRule="auto" w:before="7" w:after="0"/>
              <w:ind w:left="276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D.3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teren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sport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fără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public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parc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distracții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(max.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2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spacing w:val="-5"/>
                <w:w w:val="105"/>
                <w:sz w:val="15"/>
              </w:rPr>
              <w:t>ha)</w:t>
            </w:r>
          </w:p>
          <w:p>
            <w:pPr>
              <w:pStyle w:val="TableParagraph"/>
              <w:numPr>
                <w:ilvl w:val="0"/>
                <w:numId w:val="174"/>
              </w:numPr>
              <w:tabs>
                <w:tab w:pos="276" w:val="left" w:leader="none"/>
              </w:tabs>
              <w:spacing w:line="240" w:lineRule="auto" w:before="7" w:after="0"/>
              <w:ind w:left="276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D.4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spații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publice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grădini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fațadă</w:t>
            </w:r>
          </w:p>
          <w:p>
            <w:pPr>
              <w:pStyle w:val="TableParagraph"/>
              <w:numPr>
                <w:ilvl w:val="0"/>
                <w:numId w:val="174"/>
              </w:numPr>
              <w:tabs>
                <w:tab w:pos="276" w:val="left" w:leader="none"/>
              </w:tabs>
              <w:spacing w:line="240" w:lineRule="auto" w:before="7" w:after="0"/>
              <w:ind w:left="276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D.5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trotuare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ziduri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sprijin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scări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acces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terase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exterioare</w:t>
            </w:r>
          </w:p>
          <w:p>
            <w:pPr>
              <w:pStyle w:val="TableParagraph"/>
              <w:numPr>
                <w:ilvl w:val="0"/>
                <w:numId w:val="174"/>
              </w:numPr>
              <w:tabs>
                <w:tab w:pos="276" w:val="left" w:leader="none"/>
              </w:tabs>
              <w:spacing w:line="240" w:lineRule="auto" w:before="6" w:after="0"/>
              <w:ind w:left="276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D.6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perdele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forestiere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împăduriri</w:t>
            </w:r>
          </w:p>
          <w:p>
            <w:pPr>
              <w:pStyle w:val="TableParagraph"/>
              <w:numPr>
                <w:ilvl w:val="0"/>
                <w:numId w:val="174"/>
              </w:numPr>
              <w:tabs>
                <w:tab w:pos="276" w:val="left" w:leader="none"/>
              </w:tabs>
              <w:spacing w:line="240" w:lineRule="auto" w:before="8" w:after="0"/>
              <w:ind w:left="276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D.7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funerare</w:t>
            </w:r>
          </w:p>
          <w:p>
            <w:pPr>
              <w:pStyle w:val="TableParagraph"/>
              <w:numPr>
                <w:ilvl w:val="0"/>
                <w:numId w:val="174"/>
              </w:numPr>
              <w:tabs>
                <w:tab w:pos="276" w:val="left" w:leader="none"/>
              </w:tabs>
              <w:spacing w:line="190" w:lineRule="exact" w:before="7" w:after="0"/>
              <w:ind w:left="276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D.8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rampe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acces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persoanele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dizabilități</w:t>
            </w:r>
          </w:p>
        </w:tc>
      </w:tr>
    </w:tbl>
    <w:p>
      <w:pPr>
        <w:spacing w:line="240" w:lineRule="auto" w:before="4" w:after="1"/>
        <w:rPr>
          <w:sz w:val="1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32"/>
        <w:gridCol w:w="3117"/>
      </w:tblGrid>
      <w:tr>
        <w:trPr>
          <w:trHeight w:val="200" w:hRule="atLeast"/>
        </w:trPr>
        <w:tc>
          <w:tcPr>
            <w:tcW w:w="9349" w:type="dxa"/>
            <w:gridSpan w:val="2"/>
            <w:shd w:val="clear" w:color="auto" w:fill="F4F4F4"/>
          </w:tcPr>
          <w:p>
            <w:pPr>
              <w:pStyle w:val="TableParagraph"/>
              <w:spacing w:line="177" w:lineRule="exact" w:before="4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7"/>
                <w:sz w:val="15"/>
              </w:rPr>
              <w:t> </w:t>
            </w:r>
            <w:r>
              <w:rPr>
                <w:b/>
                <w:sz w:val="17"/>
              </w:rPr>
              <w:t>PROIECTUL</w:t>
            </w:r>
            <w:r>
              <w:rPr>
                <w:b/>
                <w:spacing w:val="9"/>
                <w:sz w:val="17"/>
              </w:rPr>
              <w:t> </w:t>
            </w:r>
            <w:r>
              <w:rPr>
                <w:b/>
                <w:sz w:val="17"/>
              </w:rPr>
              <w:t>TEHNIC</w:t>
            </w:r>
            <w:r>
              <w:rPr>
                <w:b/>
                <w:spacing w:val="9"/>
                <w:sz w:val="17"/>
              </w:rPr>
              <w:t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8"/>
                <w:sz w:val="17"/>
              </w:rPr>
              <w:t> </w:t>
            </w:r>
            <w:r>
              <w:rPr>
                <w:b/>
                <w:sz w:val="17"/>
              </w:rPr>
              <w:t>EXECUȚIE</w:t>
            </w:r>
            <w:r>
              <w:rPr>
                <w:b/>
                <w:spacing w:val="9"/>
                <w:sz w:val="17"/>
              </w:rPr>
              <w:t> </w:t>
            </w:r>
            <w:r>
              <w:rPr>
                <w:b/>
                <w:sz w:val="17"/>
              </w:rPr>
              <w:t>CU</w:t>
            </w:r>
            <w:r>
              <w:rPr>
                <w:b/>
                <w:spacing w:val="8"/>
                <w:sz w:val="17"/>
              </w:rPr>
              <w:t> </w:t>
            </w:r>
            <w:r>
              <w:rPr>
                <w:b/>
                <w:sz w:val="17"/>
              </w:rPr>
              <w:t>CONȚINUT</w:t>
            </w:r>
            <w:r>
              <w:rPr>
                <w:b/>
                <w:spacing w:val="10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SIMPLIFICAT</w:t>
            </w:r>
          </w:p>
        </w:tc>
      </w:tr>
      <w:tr>
        <w:trPr>
          <w:trHeight w:val="494" w:hRule="atLeast"/>
        </w:trPr>
        <w:tc>
          <w:tcPr>
            <w:tcW w:w="6232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Denumire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proiect</w:t>
            </w:r>
          </w:p>
        </w:tc>
        <w:tc>
          <w:tcPr>
            <w:tcW w:w="3117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 data</w:t>
            </w:r>
          </w:p>
        </w:tc>
      </w:tr>
      <w:tr>
        <w:trPr>
          <w:trHeight w:val="494" w:hRule="atLeast"/>
        </w:trPr>
        <w:tc>
          <w:tcPr>
            <w:tcW w:w="6232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Arhitectură</w:t>
            </w:r>
            <w:r>
              <w:rPr>
                <w:b/>
                <w:color w:val="0D5F78"/>
                <w:spacing w:val="14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/</w:t>
            </w:r>
            <w:r>
              <w:rPr>
                <w:b/>
                <w:color w:val="0D5F78"/>
                <w:spacing w:val="13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coordonare</w:t>
            </w:r>
            <w:r>
              <w:rPr>
                <w:b/>
                <w:color w:val="0D5F78"/>
                <w:spacing w:val="15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—</w:t>
            </w:r>
            <w:r>
              <w:rPr>
                <w:b/>
                <w:color w:val="0D5F78"/>
                <w:spacing w:val="15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nume/prenume/,</w:t>
            </w:r>
            <w:r>
              <w:rPr>
                <w:b/>
                <w:color w:val="0D5F78"/>
                <w:spacing w:val="14"/>
                <w:sz w:val="14"/>
              </w:rPr>
              <w:t> </w:t>
            </w:r>
            <w:r>
              <w:rPr>
                <w:b/>
                <w:color w:val="0D5F78"/>
                <w:spacing w:val="-2"/>
                <w:sz w:val="14"/>
              </w:rPr>
              <w:t>nr.TNA</w:t>
            </w:r>
          </w:p>
        </w:tc>
        <w:tc>
          <w:tcPr>
            <w:tcW w:w="3117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  <w:tr>
        <w:trPr>
          <w:trHeight w:val="495" w:hRule="atLeast"/>
        </w:trPr>
        <w:tc>
          <w:tcPr>
            <w:tcW w:w="6232" w:type="dxa"/>
          </w:tcPr>
          <w:p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Structură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nume/prenume</w:t>
            </w:r>
          </w:p>
        </w:tc>
        <w:tc>
          <w:tcPr>
            <w:tcW w:w="3117" w:type="dxa"/>
          </w:tcPr>
          <w:p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  <w:tr>
        <w:trPr>
          <w:trHeight w:val="502" w:hRule="atLeast"/>
        </w:trPr>
        <w:tc>
          <w:tcPr>
            <w:tcW w:w="6232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Instalații</w:t>
            </w:r>
            <w:r>
              <w:rPr>
                <w:b/>
                <w:color w:val="0D5F78"/>
                <w:spacing w:val="14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—</w:t>
            </w:r>
            <w:r>
              <w:rPr>
                <w:b/>
                <w:color w:val="0D5F78"/>
                <w:spacing w:val="15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nume/prenume,</w:t>
            </w:r>
            <w:r>
              <w:rPr>
                <w:b/>
                <w:color w:val="0D5F78"/>
                <w:spacing w:val="14"/>
                <w:sz w:val="14"/>
              </w:rPr>
              <w:t> </w:t>
            </w:r>
            <w:r>
              <w:rPr>
                <w:b/>
                <w:color w:val="0D5F78"/>
                <w:spacing w:val="-2"/>
                <w:sz w:val="14"/>
              </w:rPr>
              <w:t>specialitate</w:t>
            </w:r>
          </w:p>
          <w:p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Alte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specialități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(dacă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este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cazul)</w:t>
            </w:r>
            <w:r>
              <w:rPr>
                <w:b/>
                <w:color w:val="0D5F78"/>
                <w:spacing w:val="21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nume/prenume,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atestare</w:t>
            </w:r>
          </w:p>
        </w:tc>
        <w:tc>
          <w:tcPr>
            <w:tcW w:w="3117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>
      <w:pPr>
        <w:spacing w:line="240" w:lineRule="auto" w:before="1" w:after="1"/>
        <w:rPr>
          <w:sz w:val="1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48"/>
      </w:tblGrid>
      <w:tr>
        <w:trPr>
          <w:trHeight w:val="200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4"/>
                <w:sz w:val="15"/>
              </w:rPr>
              <w:t> </w:t>
            </w:r>
            <w:r>
              <w:rPr>
                <w:b/>
                <w:sz w:val="17"/>
              </w:rPr>
              <w:t>SE</w:t>
            </w:r>
            <w:r>
              <w:rPr>
                <w:b/>
                <w:spacing w:val="4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ANEXEAZĂ</w:t>
            </w:r>
          </w:p>
        </w:tc>
      </w:tr>
      <w:tr>
        <w:trPr>
          <w:trHeight w:val="619" w:hRule="atLeast"/>
        </w:trPr>
        <w:tc>
          <w:tcPr>
            <w:tcW w:w="9348" w:type="dxa"/>
          </w:tcPr>
          <w:p>
            <w:pPr>
              <w:pStyle w:val="TableParagraph"/>
              <w:numPr>
                <w:ilvl w:val="0"/>
                <w:numId w:val="175"/>
              </w:numPr>
              <w:tabs>
                <w:tab w:pos="314" w:val="left" w:leader="none"/>
              </w:tabs>
              <w:spacing w:line="240" w:lineRule="auto" w:before="5" w:after="0"/>
              <w:ind w:left="314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dovada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titlului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asupra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imobilului</w:t>
            </w:r>
            <w:r>
              <w:rPr>
                <w:spacing w:val="44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proiectul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tehnic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conținut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simplificat</w:t>
            </w:r>
            <w:r>
              <w:rPr>
                <w:spacing w:val="44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studiul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geotehnic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(obligatoriu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locuințe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unifamiliale)</w:t>
            </w:r>
          </w:p>
          <w:p>
            <w:pPr>
              <w:pStyle w:val="TableParagraph"/>
              <w:numPr>
                <w:ilvl w:val="0"/>
                <w:numId w:val="175"/>
              </w:numPr>
              <w:tabs>
                <w:tab w:pos="275" w:val="left" w:leader="none"/>
                <w:tab w:pos="4065" w:val="left" w:leader="none"/>
              </w:tabs>
              <w:spacing w:line="240" w:lineRule="auto" w:before="8" w:after="0"/>
              <w:ind w:left="275" w:right="0" w:hanging="171"/>
              <w:jc w:val="left"/>
              <w:rPr>
                <w:sz w:val="15"/>
              </w:rPr>
            </w:pPr>
            <w:r>
              <w:rPr>
                <w:sz w:val="15"/>
              </w:rPr>
              <w:t>studiul</w:t>
            </w:r>
            <w:r>
              <w:rPr>
                <w:spacing w:val="15"/>
                <w:sz w:val="15"/>
              </w:rPr>
              <w:t> </w:t>
            </w:r>
            <w:r>
              <w:rPr>
                <w:sz w:val="15"/>
              </w:rPr>
              <w:t>topografic</w:t>
            </w:r>
            <w:r>
              <w:rPr>
                <w:spacing w:val="16"/>
                <w:sz w:val="15"/>
              </w:rPr>
              <w:t> </w:t>
            </w:r>
            <w:r>
              <w:rPr>
                <w:sz w:val="15"/>
              </w:rPr>
              <w:t>(obligatoriu</w:t>
            </w:r>
            <w:r>
              <w:rPr>
                <w:spacing w:val="16"/>
                <w:sz w:val="15"/>
              </w:rPr>
              <w:t> </w:t>
            </w:r>
            <w:r>
              <w:rPr>
                <w:sz w:val="15"/>
              </w:rPr>
              <w:t>la</w:t>
            </w:r>
            <w:r>
              <w:rPr>
                <w:spacing w:val="15"/>
                <w:sz w:val="15"/>
              </w:rPr>
              <w:t> </w:t>
            </w:r>
            <w:r>
              <w:rPr>
                <w:sz w:val="15"/>
              </w:rPr>
              <w:t>locuințe</w:t>
            </w:r>
            <w:r>
              <w:rPr>
                <w:spacing w:val="15"/>
                <w:sz w:val="15"/>
              </w:rPr>
              <w:t> </w:t>
            </w:r>
            <w:r>
              <w:rPr>
                <w:spacing w:val="-2"/>
                <w:sz w:val="15"/>
              </w:rPr>
              <w:t>unifamiliale)</w:t>
            </w:r>
            <w:r>
              <w:rPr>
                <w:sz w:val="15"/>
              </w:rPr>
              <w:tab/>
            </w:r>
            <w:r>
              <w:rPr>
                <w:rFonts w:ascii="Segoe UI Symbol" w:hAnsi="Segoe UI Symbol"/>
                <w:sz w:val="15"/>
              </w:rPr>
              <w:t>☐</w:t>
            </w:r>
            <w:r>
              <w:rPr>
                <w:rFonts w:ascii="Segoe UI Symbol" w:hAnsi="Segoe UI Symbol"/>
                <w:spacing w:val="8"/>
                <w:sz w:val="15"/>
              </w:rPr>
              <w:t> </w:t>
            </w:r>
            <w:r>
              <w:rPr>
                <w:sz w:val="15"/>
              </w:rPr>
              <w:t>acordul</w:t>
            </w:r>
            <w:r>
              <w:rPr>
                <w:spacing w:val="11"/>
                <w:sz w:val="15"/>
              </w:rPr>
              <w:t> </w:t>
            </w:r>
            <w:r>
              <w:rPr>
                <w:sz w:val="15"/>
              </w:rPr>
              <w:t>/</w:t>
            </w:r>
            <w:r>
              <w:rPr>
                <w:spacing w:val="11"/>
                <w:sz w:val="15"/>
              </w:rPr>
              <w:t> </w:t>
            </w:r>
            <w:r>
              <w:rPr>
                <w:sz w:val="15"/>
              </w:rPr>
              <w:t>avizul</w:t>
            </w:r>
            <w:r>
              <w:rPr>
                <w:spacing w:val="12"/>
                <w:sz w:val="15"/>
              </w:rPr>
              <w:t> </w:t>
            </w:r>
            <w:r>
              <w:rPr>
                <w:sz w:val="15"/>
              </w:rPr>
              <w:t>pentru</w:t>
            </w:r>
            <w:r>
              <w:rPr>
                <w:spacing w:val="11"/>
                <w:sz w:val="15"/>
              </w:rPr>
              <w:t> </w:t>
            </w:r>
            <w:r>
              <w:rPr>
                <w:sz w:val="15"/>
              </w:rPr>
              <w:t>patrimoniu,</w:t>
            </w:r>
            <w:r>
              <w:rPr>
                <w:spacing w:val="11"/>
                <w:sz w:val="15"/>
              </w:rPr>
              <w:t> </w:t>
            </w:r>
            <w:r>
              <w:rPr>
                <w:sz w:val="15"/>
              </w:rPr>
              <w:t>după</w:t>
            </w:r>
            <w:r>
              <w:rPr>
                <w:spacing w:val="11"/>
                <w:sz w:val="15"/>
              </w:rPr>
              <w:t> </w:t>
            </w:r>
            <w:r>
              <w:rPr>
                <w:spacing w:val="-5"/>
                <w:sz w:val="15"/>
              </w:rPr>
              <w:t>caz</w:t>
            </w:r>
          </w:p>
          <w:p>
            <w:pPr>
              <w:pStyle w:val="TableParagraph"/>
              <w:numPr>
                <w:ilvl w:val="0"/>
                <w:numId w:val="175"/>
              </w:numPr>
              <w:tabs>
                <w:tab w:pos="276" w:val="left" w:leader="none"/>
              </w:tabs>
              <w:spacing w:line="181" w:lineRule="exact" w:before="6" w:after="0"/>
              <w:ind w:left="276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avizul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arhitectului-șef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județului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(obligatoriu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locuințe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unifamiliale)</w:t>
            </w:r>
            <w:r>
              <w:rPr>
                <w:spacing w:val="56"/>
                <w:w w:val="105"/>
                <w:sz w:val="15"/>
              </w:rPr>
              <w:t>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dovada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plății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taxelor</w:t>
            </w:r>
          </w:p>
        </w:tc>
      </w:tr>
    </w:tbl>
    <w:p>
      <w:pPr>
        <w:spacing w:line="240" w:lineRule="auto" w:before="2" w:after="0"/>
        <w:rPr>
          <w:sz w:val="1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48"/>
      </w:tblGrid>
      <w:tr>
        <w:trPr>
          <w:trHeight w:val="200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7.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RĂSPUNDEREA</w:t>
            </w:r>
          </w:p>
        </w:tc>
      </w:tr>
      <w:tr>
        <w:trPr>
          <w:trHeight w:val="1068" w:hRule="atLeast"/>
        </w:trPr>
        <w:tc>
          <w:tcPr>
            <w:tcW w:w="9348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35" w:lineRule="auto" w:before="0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Declar</w:t>
            </w:r>
            <w:r>
              <w:rPr>
                <w:i/>
                <w:spacing w:val="-11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că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lucrările</w:t>
            </w:r>
            <w:r>
              <w:rPr>
                <w:i/>
                <w:spacing w:val="-11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notificate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se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încadrează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strict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1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art.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294</w:t>
            </w:r>
            <w:r>
              <w:rPr>
                <w:i/>
                <w:spacing w:val="-11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din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Legea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nr.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169/2026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11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cunosc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faptul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că</w:t>
            </w:r>
            <w:r>
              <w:rPr>
                <w:i/>
                <w:spacing w:val="-11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confirmarea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înregistrării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nu echivalează</w:t>
            </w:r>
            <w:r>
              <w:rPr>
                <w:i/>
                <w:spacing w:val="-9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cu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aprobarea</w:t>
            </w:r>
            <w:r>
              <w:rPr>
                <w:i/>
                <w:spacing w:val="-9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notificării,</w:t>
            </w:r>
            <w:r>
              <w:rPr>
                <w:i/>
                <w:spacing w:val="-9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iar</w:t>
            </w:r>
            <w:r>
              <w:rPr>
                <w:i/>
                <w:spacing w:val="-9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răspunderea</w:t>
            </w:r>
            <w:r>
              <w:rPr>
                <w:i/>
                <w:spacing w:val="-9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pentru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corectitudinea</w:t>
            </w:r>
            <w:r>
              <w:rPr>
                <w:i/>
                <w:spacing w:val="-9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proiectului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revine</w:t>
            </w:r>
            <w:r>
              <w:rPr>
                <w:i/>
                <w:spacing w:val="-9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proiectanților,</w:t>
            </w:r>
            <w:r>
              <w:rPr>
                <w:i/>
                <w:spacing w:val="-9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pe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specialități.</w:t>
            </w:r>
          </w:p>
          <w:p>
            <w:pPr>
              <w:pStyle w:val="TableParagraph"/>
              <w:spacing w:line="235" w:lineRule="auto" w:before="0"/>
              <w:ind w:right="342"/>
              <w:rPr>
                <w:i/>
                <w:sz w:val="16"/>
              </w:rPr>
            </w:pPr>
            <w:r>
              <w:rPr>
                <w:i/>
                <w:spacing w:val="-2"/>
                <w:w w:val="105"/>
                <w:sz w:val="16"/>
              </w:rPr>
              <w:t>Autoritatea administrației publice locale nu este responsabilă pentru eventualele prejudicii ulterioare cauzate de existența unor litigii</w:t>
            </w:r>
            <w:r>
              <w:rPr>
                <w:i/>
                <w:w w:val="105"/>
                <w:sz w:val="16"/>
              </w:rPr>
              <w:t> aflate</w:t>
            </w:r>
            <w:r>
              <w:rPr>
                <w:i/>
                <w:spacing w:val="-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pe</w:t>
            </w:r>
            <w:r>
              <w:rPr>
                <w:i/>
                <w:spacing w:val="-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rolul</w:t>
            </w:r>
            <w:r>
              <w:rPr>
                <w:i/>
                <w:spacing w:val="-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instanțelor</w:t>
            </w:r>
            <w:r>
              <w:rPr>
                <w:i/>
                <w:spacing w:val="-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judecătorești</w:t>
            </w:r>
            <w:r>
              <w:rPr>
                <w:i/>
                <w:spacing w:val="-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privind</w:t>
            </w:r>
            <w:r>
              <w:rPr>
                <w:i/>
                <w:spacing w:val="-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imobilul</w:t>
            </w:r>
            <w:r>
              <w:rPr>
                <w:i/>
                <w:spacing w:val="-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nici</w:t>
            </w:r>
            <w:r>
              <w:rPr>
                <w:i/>
                <w:spacing w:val="-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pentru</w:t>
            </w:r>
            <w:r>
              <w:rPr>
                <w:i/>
                <w:spacing w:val="-7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existența</w:t>
            </w:r>
            <w:r>
              <w:rPr>
                <w:i/>
                <w:spacing w:val="-8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unor</w:t>
            </w:r>
            <w:r>
              <w:rPr>
                <w:i/>
                <w:spacing w:val="-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grevări</w:t>
            </w:r>
            <w:r>
              <w:rPr>
                <w:i/>
                <w:spacing w:val="-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ale</w:t>
            </w:r>
            <w:r>
              <w:rPr>
                <w:i/>
                <w:spacing w:val="-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imobilului</w:t>
            </w:r>
            <w:r>
              <w:rPr>
                <w:i/>
                <w:spacing w:val="-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cu</w:t>
            </w:r>
            <w:r>
              <w:rPr>
                <w:i/>
                <w:spacing w:val="-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sarcini</w:t>
            </w:r>
            <w:r>
              <w:rPr>
                <w:i/>
                <w:spacing w:val="-7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tipul interdicțiilor,</w:t>
            </w:r>
            <w:r>
              <w:rPr>
                <w:i/>
                <w:spacing w:val="-1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responsabilitatea</w:t>
            </w:r>
            <w:r>
              <w:rPr>
                <w:i/>
                <w:spacing w:val="-1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aparținând</w:t>
            </w:r>
            <w:r>
              <w:rPr>
                <w:i/>
                <w:spacing w:val="-1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toate</w:t>
            </w:r>
            <w:r>
              <w:rPr>
                <w:i/>
                <w:spacing w:val="-2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cazurile</w:t>
            </w:r>
            <w:r>
              <w:rPr>
                <w:i/>
                <w:spacing w:val="-1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beneficiarului.</w:t>
            </w:r>
          </w:p>
        </w:tc>
      </w:tr>
      <w:tr>
        <w:trPr>
          <w:trHeight w:val="200" w:hRule="atLeast"/>
        </w:trPr>
        <w:tc>
          <w:tcPr>
            <w:tcW w:w="9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7" w:lineRule="exact" w:before="4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7.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OBILIGAȚII</w:t>
            </w:r>
          </w:p>
        </w:tc>
      </w:tr>
      <w:tr>
        <w:trPr>
          <w:trHeight w:val="1277" w:hRule="atLeast"/>
        </w:trPr>
        <w:tc>
          <w:tcPr>
            <w:tcW w:w="9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35" w:lineRule="auto" w:before="0"/>
              <w:ind w:right="522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Beneficiarul</w:t>
            </w:r>
            <w:r>
              <w:rPr>
                <w:i/>
                <w:spacing w:val="-11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lucrărilor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1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construire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notificate</w:t>
            </w:r>
            <w:r>
              <w:rPr>
                <w:i/>
                <w:spacing w:val="-11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are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obligația</w:t>
            </w:r>
            <w:r>
              <w:rPr>
                <w:i/>
                <w:spacing w:val="-11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amplasării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panoului</w:t>
            </w:r>
            <w:r>
              <w:rPr>
                <w:i/>
                <w:spacing w:val="-11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identificare</w:t>
            </w:r>
            <w:r>
              <w:rPr>
                <w:i/>
                <w:spacing w:val="-11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a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investiției</w:t>
            </w:r>
            <w:r>
              <w:rPr>
                <w:i/>
                <w:spacing w:val="-11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la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loc</w:t>
            </w:r>
            <w:r>
              <w:rPr>
                <w:i/>
                <w:spacing w:val="-11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vizibil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pe</w:t>
            </w:r>
            <w:r>
              <w:rPr>
                <w:i/>
                <w:spacing w:val="-11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durata execuției – cf. art. 298 alin. (5) din Legea nr.169/2026</w:t>
            </w:r>
          </w:p>
          <w:p>
            <w:pPr>
              <w:pStyle w:val="TableParagraph"/>
              <w:spacing w:line="247" w:lineRule="auto" w:before="4"/>
              <w:ind w:right="192"/>
              <w:rPr>
                <w:i/>
                <w:sz w:val="16"/>
              </w:rPr>
            </w:pPr>
            <w:r>
              <w:rPr>
                <w:i/>
                <w:spacing w:val="-2"/>
                <w:w w:val="105"/>
                <w:sz w:val="16"/>
              </w:rPr>
              <w:t>Beneficiarul lucrărilor de construire notificate are obligația efectuării recepției la terminarea lucrărilor, între executant, beneficiar și un</w:t>
            </w:r>
            <w:r>
              <w:rPr>
                <w:i/>
                <w:w w:val="105"/>
                <w:sz w:val="16"/>
              </w:rPr>
              <w:t> reprezentant</w:t>
            </w:r>
            <w:r>
              <w:rPr>
                <w:i/>
                <w:spacing w:val="-8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al</w:t>
            </w:r>
            <w:r>
              <w:rPr>
                <w:i/>
                <w:spacing w:val="-8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unității</w:t>
            </w:r>
            <w:r>
              <w:rPr>
                <w:i/>
                <w:spacing w:val="-8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administrativ-teritoriale</w:t>
            </w:r>
            <w:r>
              <w:rPr>
                <w:i/>
                <w:spacing w:val="-8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precum</w:t>
            </w:r>
            <w:r>
              <w:rPr>
                <w:i/>
                <w:spacing w:val="-9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8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înregistrarea</w:t>
            </w:r>
            <w:r>
              <w:rPr>
                <w:i/>
                <w:spacing w:val="-8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procesului-verbal</w:t>
            </w:r>
            <w:r>
              <w:rPr>
                <w:i/>
                <w:spacing w:val="-8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8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recepe</w:t>
            </w:r>
            <w:r>
              <w:rPr>
                <w:i/>
                <w:spacing w:val="-9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Registrul</w:t>
            </w:r>
            <w:r>
              <w:rPr>
                <w:i/>
                <w:spacing w:val="-8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Național</w:t>
            </w:r>
            <w:r>
              <w:rPr>
                <w:i/>
                <w:spacing w:val="-8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al Construcțiilor.</w:t>
            </w:r>
            <w:r>
              <w:rPr>
                <w:i/>
                <w:spacing w:val="-8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Până</w:t>
            </w:r>
            <w:r>
              <w:rPr>
                <w:i/>
                <w:spacing w:val="-8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la</w:t>
            </w:r>
            <w:r>
              <w:rPr>
                <w:i/>
                <w:spacing w:val="-9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operaționalizarea</w:t>
            </w:r>
            <w:r>
              <w:rPr>
                <w:i/>
                <w:spacing w:val="-8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Registrului</w:t>
            </w:r>
            <w:r>
              <w:rPr>
                <w:i/>
                <w:spacing w:val="-8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Național</w:t>
            </w:r>
            <w:r>
              <w:rPr>
                <w:i/>
                <w:spacing w:val="-8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al</w:t>
            </w:r>
            <w:r>
              <w:rPr>
                <w:i/>
                <w:spacing w:val="-11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Construcțiilor,</w:t>
            </w:r>
            <w:r>
              <w:rPr>
                <w:i/>
                <w:spacing w:val="-8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o</w:t>
            </w:r>
            <w:r>
              <w:rPr>
                <w:i/>
                <w:spacing w:val="-8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copie</w:t>
            </w:r>
            <w:r>
              <w:rPr>
                <w:i/>
                <w:spacing w:val="-8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după</w:t>
            </w:r>
            <w:r>
              <w:rPr>
                <w:i/>
                <w:spacing w:val="-9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procesul-verbal</w:t>
            </w:r>
            <w:r>
              <w:rPr>
                <w:i/>
                <w:spacing w:val="-8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8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recepție</w:t>
            </w:r>
            <w:r>
              <w:rPr>
                <w:i/>
                <w:spacing w:val="-9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se</w:t>
            </w:r>
            <w:r>
              <w:rPr>
                <w:i/>
                <w:spacing w:val="-8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transmite fizic</w:t>
            </w:r>
            <w:r>
              <w:rPr>
                <w:i/>
                <w:spacing w:val="-1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sau</w:t>
            </w:r>
            <w:r>
              <w:rPr>
                <w:i/>
                <w:spacing w:val="-1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prin</w:t>
            </w:r>
            <w:r>
              <w:rPr>
                <w:i/>
                <w:spacing w:val="-1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poștă</w:t>
            </w:r>
            <w:r>
              <w:rPr>
                <w:i/>
                <w:spacing w:val="-1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electronică</w:t>
            </w:r>
            <w:r>
              <w:rPr>
                <w:i/>
                <w:spacing w:val="-1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I.S.C.</w:t>
            </w:r>
            <w:r>
              <w:rPr>
                <w:i/>
                <w:spacing w:val="-1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-</w:t>
            </w:r>
            <w:r>
              <w:rPr>
                <w:i/>
                <w:spacing w:val="4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cf.</w:t>
            </w:r>
            <w:r>
              <w:rPr>
                <w:i/>
                <w:spacing w:val="-1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art.</w:t>
            </w:r>
            <w:r>
              <w:rPr>
                <w:i/>
                <w:spacing w:val="-2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298</w:t>
            </w:r>
            <w:r>
              <w:rPr>
                <w:i/>
                <w:spacing w:val="-2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alin.(6)</w:t>
            </w:r>
            <w:r>
              <w:rPr>
                <w:i/>
                <w:spacing w:val="-1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din</w:t>
            </w:r>
            <w:r>
              <w:rPr>
                <w:i/>
                <w:spacing w:val="-1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Legea</w:t>
            </w:r>
            <w:r>
              <w:rPr>
                <w:i/>
                <w:spacing w:val="-2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nr.196/2026</w:t>
            </w:r>
          </w:p>
        </w:tc>
      </w:tr>
    </w:tbl>
    <w:p>
      <w:pPr>
        <w:spacing w:line="240" w:lineRule="auto" w:before="3" w:after="1"/>
        <w:rPr>
          <w:sz w:val="1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48"/>
      </w:tblGrid>
      <w:tr>
        <w:trPr>
          <w:trHeight w:val="200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spacing w:line="177" w:lineRule="exact" w:before="4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8.</w:t>
            </w:r>
            <w:r>
              <w:rPr>
                <w:b/>
                <w:spacing w:val="14"/>
                <w:sz w:val="15"/>
              </w:rPr>
              <w:t> </w:t>
            </w:r>
            <w:r>
              <w:rPr>
                <w:b/>
                <w:sz w:val="17"/>
              </w:rPr>
              <w:t>COMUNICAREA</w:t>
            </w:r>
            <w:r>
              <w:rPr>
                <w:b/>
                <w:spacing w:val="17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RĂSPUNSULUI</w:t>
            </w:r>
          </w:p>
        </w:tc>
      </w:tr>
      <w:tr>
        <w:trPr>
          <w:trHeight w:val="206" w:hRule="atLeast"/>
        </w:trPr>
        <w:tc>
          <w:tcPr>
            <w:tcW w:w="9348" w:type="dxa"/>
          </w:tcPr>
          <w:p>
            <w:pPr>
              <w:pStyle w:val="TableParagraph"/>
              <w:numPr>
                <w:ilvl w:val="0"/>
                <w:numId w:val="176"/>
              </w:numPr>
              <w:tabs>
                <w:tab w:pos="314" w:val="left" w:leader="none"/>
              </w:tabs>
              <w:spacing w:line="181" w:lineRule="exact" w:before="5" w:after="0"/>
              <w:ind w:left="314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scris,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prin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poștă</w:t>
            </w:r>
            <w:r>
              <w:rPr>
                <w:spacing w:val="48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digital,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adresa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e-mail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indicată</w:t>
            </w:r>
            <w:r>
              <w:rPr>
                <w:spacing w:val="48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ridicare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sediul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autorității</w:t>
            </w:r>
          </w:p>
        </w:tc>
      </w:tr>
    </w:tbl>
    <w:p>
      <w:pPr>
        <w:spacing w:line="240" w:lineRule="auto" w:before="1" w:after="1"/>
        <w:rPr>
          <w:sz w:val="1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8"/>
        <w:gridCol w:w="4674"/>
        <w:gridCol w:w="3117"/>
      </w:tblGrid>
      <w:tr>
        <w:trPr>
          <w:trHeight w:val="200" w:hRule="atLeast"/>
        </w:trPr>
        <w:tc>
          <w:tcPr>
            <w:tcW w:w="9349" w:type="dxa"/>
            <w:gridSpan w:val="3"/>
            <w:shd w:val="clear" w:color="auto" w:fill="F4F4F4"/>
          </w:tcPr>
          <w:p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9.</w:t>
            </w:r>
            <w:r>
              <w:rPr>
                <w:b/>
                <w:spacing w:val="5"/>
                <w:sz w:val="15"/>
              </w:rPr>
              <w:t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>
        <w:trPr>
          <w:trHeight w:val="495" w:hRule="atLeast"/>
        </w:trPr>
        <w:tc>
          <w:tcPr>
            <w:tcW w:w="155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Beneficiarul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reprezentantul</w:t>
            </w:r>
          </w:p>
        </w:tc>
        <w:tc>
          <w:tcPr>
            <w:tcW w:w="3117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>
      <w:pPr>
        <w:pStyle w:val="TableParagraph"/>
        <w:spacing w:after="0"/>
        <w:rPr>
          <w:b/>
          <w:sz w:val="14"/>
        </w:rPr>
      </w:pPr>
    </w:p>
    <w:sectPr>
      <w:pgSz w:w="11900" w:h="16840"/>
      <w:pgMar w:header="211" w:footer="455" w:top="480" w:bottom="640" w:left="141" w:right="141"/>
      <w:pgNumType w:start="4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Arial Black">
    <w:altName w:val="Arial Black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Segoe UI Symbol">
    <w:altName w:val="Segoe UI Symbol"/>
    <w:charset w:val="1"/>
    <w:family w:val="swiss"/>
    <w:pitch w:val="variable"/>
  </w:font>
  <w:font w:name="Symbol">
    <w:altName w:val="Symbol"/>
    <w:charset w:val="2"/>
    <w:family w:val="decorative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8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0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0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5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4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3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9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7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5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9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92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9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7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6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5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3">
    <w:multiLevelType w:val="hybridMultilevel"/>
    <w:lvl w:ilvl="0">
      <w:start w:val="1"/>
      <w:numFmt w:val="decimal"/>
      <w:lvlText w:val="%1."/>
      <w:lvlJc w:val="left"/>
      <w:pPr>
        <w:ind w:left="1831" w:hanging="349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817" w:hanging="349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795" w:hanging="349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773" w:hanging="349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751" w:hanging="349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729" w:hanging="349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706" w:hanging="349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684" w:hanging="349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662" w:hanging="349"/>
      </w:pPr>
      <w:rPr>
        <w:rFonts w:hint="default"/>
        <w:lang w:val="ro-RO" w:eastAsia="en-US" w:bidi="ar-SA"/>
      </w:rPr>
    </w:lvl>
  </w:abstractNum>
  <w:abstractNum w:abstractNumId="182">
    <w:multiLevelType w:val="hybridMultilevel"/>
    <w:lvl w:ilvl="0">
      <w:start w:val="1"/>
      <w:numFmt w:val="decimal"/>
      <w:lvlText w:val="%1."/>
      <w:lvlJc w:val="left"/>
      <w:pPr>
        <w:ind w:left="1363" w:hanging="231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>
      <w:start w:val="1"/>
      <w:numFmt w:val="lowerLetter"/>
      <w:lvlText w:val="%2)"/>
      <w:lvlJc w:val="left"/>
      <w:pPr>
        <w:ind w:left="1132" w:hanging="230"/>
        <w:jc w:val="left"/>
      </w:pPr>
      <w:rPr>
        <w:rFonts w:hint="default"/>
        <w:spacing w:val="-1"/>
        <w:w w:val="102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380" w:hanging="230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659" w:hanging="230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39" w:hanging="230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219" w:hanging="230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499" w:hanging="230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778" w:hanging="230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058" w:hanging="230"/>
      </w:pPr>
      <w:rPr>
        <w:rFonts w:hint="default"/>
        <w:lang w:val="ro-RO" w:eastAsia="en-US" w:bidi="ar-SA"/>
      </w:rPr>
    </w:lvl>
  </w:abstractNum>
  <w:abstractNum w:abstractNumId="181">
    <w:multiLevelType w:val="hybridMultilevel"/>
    <w:lvl w:ilvl="0">
      <w:start w:val="2"/>
      <w:numFmt w:val="lowerLetter"/>
      <w:lvlText w:val="%1)"/>
      <w:lvlJc w:val="left"/>
      <w:pPr>
        <w:ind w:left="1133" w:hanging="286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187" w:hanging="28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235" w:hanging="28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283" w:hanging="28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331" w:hanging="28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379" w:hanging="28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426" w:hanging="28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474" w:hanging="28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522" w:hanging="286"/>
      </w:pPr>
      <w:rPr>
        <w:rFonts w:hint="default"/>
        <w:lang w:val="ro-RO" w:eastAsia="en-US" w:bidi="ar-SA"/>
      </w:rPr>
    </w:lvl>
  </w:abstractNum>
  <w:abstractNum w:abstractNumId="180">
    <w:multiLevelType w:val="hybridMultilevel"/>
    <w:lvl w:ilvl="0">
      <w:start w:val="2"/>
      <w:numFmt w:val="decimal"/>
      <w:lvlText w:val="%1."/>
      <w:lvlJc w:val="left"/>
      <w:pPr>
        <w:ind w:left="1132" w:hanging="218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>
      <w:start w:val="1"/>
      <w:numFmt w:val="lowerLetter"/>
      <w:lvlText w:val="%2)"/>
      <w:lvlJc w:val="left"/>
      <w:pPr>
        <w:ind w:left="1378" w:hanging="246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380" w:hanging="24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659" w:hanging="24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39" w:hanging="24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219" w:hanging="24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499" w:hanging="24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778" w:hanging="24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058" w:hanging="246"/>
      </w:pPr>
      <w:rPr>
        <w:rFonts w:hint="default"/>
        <w:lang w:val="ro-RO" w:eastAsia="en-US" w:bidi="ar-SA"/>
      </w:rPr>
    </w:lvl>
  </w:abstractNum>
  <w:abstractNum w:abstractNumId="179">
    <w:multiLevelType w:val="hybridMultilevel"/>
    <w:lvl w:ilvl="0">
      <w:start w:val="1"/>
      <w:numFmt w:val="decimal"/>
      <w:lvlText w:val="%1."/>
      <w:lvlJc w:val="left"/>
      <w:pPr>
        <w:ind w:left="104" w:hanging="14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17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17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7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2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8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167">
    <w:multiLevelType w:val="hybridMultilevel"/>
    <w:lvl w:ilvl="0">
      <w:start w:val="0"/>
      <w:numFmt w:val="bullet"/>
      <w:lvlText w:val="☐"/>
      <w:lvlJc w:val="left"/>
      <w:pPr>
        <w:ind w:left="27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16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165">
    <w:multiLevelType w:val="hybridMultilevel"/>
    <w:lvl w:ilvl="0">
      <w:start w:val="0"/>
      <w:numFmt w:val="bullet"/>
      <w:lvlText w:val="☐"/>
      <w:lvlJc w:val="left"/>
      <w:pPr>
        <w:ind w:left="275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abstractNum w:abstractNumId="16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16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6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5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5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5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9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7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4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2">
    <w:multiLevelType w:val="hybridMultilevel"/>
    <w:lvl w:ilvl="0">
      <w:start w:val="0"/>
      <w:numFmt w:val="bullet"/>
      <w:lvlText w:val="☐"/>
      <w:lvlJc w:val="left"/>
      <w:pPr>
        <w:ind w:left="41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41">
    <w:multiLevelType w:val="hybridMultilevel"/>
    <w:lvl w:ilvl="0">
      <w:start w:val="1"/>
      <w:numFmt w:val="decimal"/>
      <w:lvlText w:val="%1."/>
      <w:lvlJc w:val="left"/>
      <w:pPr>
        <w:ind w:left="803" w:hanging="350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14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13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7">
    <w:multiLevelType w:val="hybridMultilevel"/>
    <w:lvl w:ilvl="0">
      <w:start w:val="0"/>
      <w:numFmt w:val="bullet"/>
      <w:lvlText w:val="☐"/>
      <w:lvlJc w:val="left"/>
      <w:pPr>
        <w:ind w:left="309" w:hanging="205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13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5">
    <w:multiLevelType w:val="hybridMultilevel"/>
    <w:lvl w:ilvl="0">
      <w:start w:val="0"/>
      <w:numFmt w:val="bullet"/>
      <w:lvlText w:val="☐"/>
      <w:lvlJc w:val="left"/>
      <w:pPr>
        <w:ind w:left="41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3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13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1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28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7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6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5">
    <w:multiLevelType w:val="hybridMultilevel"/>
    <w:lvl w:ilvl="0">
      <w:start w:val="0"/>
      <w:numFmt w:val="bullet"/>
      <w:lvlText w:val="☐"/>
      <w:lvlJc w:val="left"/>
      <w:pPr>
        <w:ind w:left="4047" w:hanging="21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797" w:hanging="21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555" w:hanging="21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313" w:hanging="21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7071" w:hanging="21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829" w:hanging="21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586" w:hanging="21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344" w:hanging="21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102" w:hanging="217"/>
      </w:pPr>
      <w:rPr>
        <w:rFonts w:hint="default"/>
        <w:lang w:val="ro-RO" w:eastAsia="en-US" w:bidi="ar-SA"/>
      </w:rPr>
    </w:lvl>
  </w:abstractNum>
  <w:abstractNum w:abstractNumId="12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12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1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8">
    <w:multiLevelType w:val="hybridMultilevel"/>
    <w:lvl w:ilvl="0">
      <w:start w:val="0"/>
      <w:numFmt w:val="bullet"/>
      <w:lvlText w:val="☐"/>
      <w:lvlJc w:val="left"/>
      <w:pPr>
        <w:ind w:left="3366" w:hanging="21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85" w:hanging="21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011" w:hanging="21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837" w:hanging="21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663" w:hanging="21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489" w:hanging="21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314" w:hanging="21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140" w:hanging="21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966" w:hanging="217"/>
      </w:pPr>
      <w:rPr>
        <w:rFonts w:hint="default"/>
        <w:lang w:val="ro-RO" w:eastAsia="en-US" w:bidi="ar-SA"/>
      </w:rPr>
    </w:lvl>
  </w:abstractNum>
  <w:abstractNum w:abstractNumId="11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116">
    <w:multiLevelType w:val="hybridMultilevel"/>
    <w:lvl w:ilvl="0">
      <w:start w:val="0"/>
      <w:numFmt w:val="bullet"/>
      <w:lvlText w:val="☐"/>
      <w:lvlJc w:val="left"/>
      <w:pPr>
        <w:ind w:left="27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115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114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11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112">
    <w:multiLevelType w:val="hybridMultilevel"/>
    <w:lvl w:ilvl="0">
      <w:start w:val="0"/>
      <w:numFmt w:val="bullet"/>
      <w:lvlText w:val="☐"/>
      <w:lvlJc w:val="left"/>
      <w:pPr>
        <w:ind w:left="27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111">
    <w:multiLevelType w:val="hybridMultilevel"/>
    <w:lvl w:ilvl="0">
      <w:start w:val="0"/>
      <w:numFmt w:val="bullet"/>
      <w:lvlText w:val="☐"/>
      <w:lvlJc w:val="left"/>
      <w:pPr>
        <w:ind w:left="340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11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10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8">
    <w:multiLevelType w:val="hybridMultilevel"/>
    <w:lvl w:ilvl="0">
      <w:start w:val="0"/>
      <w:numFmt w:val="bullet"/>
      <w:lvlText w:val="☐"/>
      <w:lvlJc w:val="left"/>
      <w:pPr>
        <w:ind w:left="27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10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10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05">
    <w:multiLevelType w:val="hybridMultilevel"/>
    <w:lvl w:ilvl="0">
      <w:start w:val="0"/>
      <w:numFmt w:val="bullet"/>
      <w:lvlText w:val="☐"/>
      <w:lvlJc w:val="left"/>
      <w:pPr>
        <w:ind w:left="27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0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103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02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01">
    <w:multiLevelType w:val="hybridMultilevel"/>
    <w:lvl w:ilvl="0">
      <w:start w:val="0"/>
      <w:numFmt w:val="bullet"/>
      <w:lvlText w:val="☐"/>
      <w:lvlJc w:val="left"/>
      <w:pPr>
        <w:ind w:left="277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0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99">
    <w:multiLevelType w:val="hybridMultilevel"/>
    <w:lvl w:ilvl="0">
      <w:start w:val="0"/>
      <w:numFmt w:val="bullet"/>
      <w:lvlText w:val="☐"/>
      <w:lvlJc w:val="left"/>
      <w:pPr>
        <w:ind w:left="277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98">
    <w:multiLevelType w:val="hybridMultilevel"/>
    <w:lvl w:ilvl="0">
      <w:start w:val="0"/>
      <w:numFmt w:val="bullet"/>
      <w:lvlText w:val="☐"/>
      <w:lvlJc w:val="left"/>
      <w:pPr>
        <w:ind w:left="278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97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96">
    <w:multiLevelType w:val="hybridMultilevel"/>
    <w:lvl w:ilvl="0">
      <w:start w:val="0"/>
      <w:numFmt w:val="bullet"/>
      <w:lvlText w:val="☐"/>
      <w:lvlJc w:val="left"/>
      <w:pPr>
        <w:ind w:left="33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95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94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93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92">
    <w:multiLevelType w:val="hybridMultilevel"/>
    <w:lvl w:ilvl="0">
      <w:start w:val="0"/>
      <w:numFmt w:val="bullet"/>
      <w:lvlText w:val="☐"/>
      <w:lvlJc w:val="left"/>
      <w:pPr>
        <w:ind w:left="273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91">
    <w:multiLevelType w:val="hybridMultilevel"/>
    <w:lvl w:ilvl="0">
      <w:start w:val="0"/>
      <w:numFmt w:val="bullet"/>
      <w:lvlText w:val="☐"/>
      <w:lvlJc w:val="left"/>
      <w:pPr>
        <w:ind w:left="215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90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8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8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5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2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1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8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6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5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4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2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8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6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62">
    <w:multiLevelType w:val="hybridMultilevel"/>
    <w:lvl w:ilvl="0">
      <w:start w:val="0"/>
      <w:numFmt w:val="bullet"/>
      <w:lvlText w:val="☐"/>
      <w:lvlJc w:val="left"/>
      <w:pPr>
        <w:ind w:left="3207" w:hanging="21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041" w:hanging="21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883" w:hanging="21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725" w:hanging="21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567" w:hanging="21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409" w:hanging="21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250" w:hanging="21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092" w:hanging="21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934" w:hanging="217"/>
      </w:pPr>
      <w:rPr>
        <w:rFonts w:hint="default"/>
        <w:lang w:val="ro-RO" w:eastAsia="en-US" w:bidi="ar-SA"/>
      </w:rPr>
    </w:lvl>
  </w:abstractNum>
  <w:abstractNum w:abstractNumId="6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9">
    <w:multiLevelType w:val="hybridMultilevel"/>
    <w:lvl w:ilvl="0">
      <w:start w:val="0"/>
      <w:numFmt w:val="bullet"/>
      <w:lvlText w:val="☐"/>
      <w:lvlJc w:val="left"/>
      <w:pPr>
        <w:ind w:left="280" w:hanging="205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205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205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205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205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205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205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205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205"/>
      </w:pPr>
      <w:rPr>
        <w:rFonts w:hint="default"/>
        <w:lang w:val="ro-RO" w:eastAsia="en-US" w:bidi="ar-SA"/>
      </w:rPr>
    </w:lvl>
  </w:abstractNum>
  <w:abstractNum w:abstractNumId="5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7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☐"/>
      <w:lvlJc w:val="left"/>
      <w:pPr>
        <w:ind w:left="3924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56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5">
    <w:multiLevelType w:val="hybridMultilevel"/>
    <w:lvl w:ilvl="0">
      <w:start w:val="0"/>
      <w:numFmt w:val="bullet"/>
      <w:lvlText w:val="☐"/>
      <w:lvlJc w:val="left"/>
      <w:pPr>
        <w:ind w:left="280" w:hanging="176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54">
    <w:multiLevelType w:val="hybridMultilevel"/>
    <w:lvl w:ilvl="0">
      <w:start w:val="0"/>
      <w:numFmt w:val="bullet"/>
      <w:lvlText w:val="☐"/>
      <w:lvlJc w:val="left"/>
      <w:pPr>
        <w:ind w:left="322" w:hanging="176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5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9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☐"/>
      <w:lvlJc w:val="left"/>
      <w:pPr>
        <w:ind w:left="384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4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7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4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☐"/>
      <w:lvlJc w:val="left"/>
      <w:pPr>
        <w:ind w:left="380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4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2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41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40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9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7">
    <w:multiLevelType w:val="hybridMultilevel"/>
    <w:lvl w:ilvl="0">
      <w:start w:val="0"/>
      <w:numFmt w:val="bullet"/>
      <w:lvlText w:val="☐"/>
      <w:lvlJc w:val="left"/>
      <w:pPr>
        <w:ind w:left="3868" w:hanging="30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635" w:hanging="302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411" w:hanging="302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187" w:hanging="302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963" w:hanging="302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739" w:hanging="302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514" w:hanging="302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290" w:hanging="302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066" w:hanging="302"/>
      </w:pPr>
      <w:rPr>
        <w:rFonts w:hint="default"/>
        <w:lang w:val="ro-RO" w:eastAsia="en-US" w:bidi="ar-SA"/>
      </w:rPr>
    </w:lvl>
  </w:abstractNum>
  <w:abstractNum w:abstractNumId="3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5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4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3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6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5">
    <w:multiLevelType w:val="hybridMultilevel"/>
    <w:lvl w:ilvl="0">
      <w:start w:val="0"/>
      <w:numFmt w:val="bullet"/>
      <w:lvlText w:val="☐"/>
      <w:lvlJc w:val="left"/>
      <w:pPr>
        <w:ind w:left="4039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24">
    <w:multiLevelType w:val="hybridMultilevel"/>
    <w:lvl w:ilvl="0">
      <w:start w:val="0"/>
      <w:numFmt w:val="bullet"/>
      <w:lvlText w:val="☐"/>
      <w:lvlJc w:val="left"/>
      <w:pPr>
        <w:ind w:left="316" w:hanging="21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2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2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">
    <w:multiLevelType w:val="hybridMultilevel"/>
    <w:lvl w:ilvl="0">
      <w:start w:val="0"/>
      <w:numFmt w:val="bullet"/>
      <w:lvlText w:val="☐"/>
      <w:lvlJc w:val="left"/>
      <w:pPr>
        <w:ind w:left="4423" w:hanging="176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139" w:hanging="17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859" w:hanging="17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579" w:hanging="17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7299" w:hanging="17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019" w:hanging="17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738" w:hanging="17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458" w:hanging="17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178" w:hanging="176"/>
      </w:pPr>
      <w:rPr>
        <w:rFonts w:hint="default"/>
        <w:lang w:val="ro-RO" w:eastAsia="en-US" w:bidi="ar-SA"/>
      </w:rPr>
    </w:lvl>
  </w:abstractNum>
  <w:abstractNum w:abstractNumId="1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">
    <w:multiLevelType w:val="hybridMultilevel"/>
    <w:lvl w:ilvl="0">
      <w:start w:val="0"/>
      <w:numFmt w:val="bullet"/>
      <w:lvlText w:val="☐"/>
      <w:lvlJc w:val="left"/>
      <w:pPr>
        <w:ind w:left="302" w:hanging="16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6">
    <w:multiLevelType w:val="hybridMultilevel"/>
    <w:lvl w:ilvl="0">
      <w:start w:val="0"/>
      <w:numFmt w:val="bullet"/>
      <w:lvlText w:val="☐"/>
      <w:lvlJc w:val="left"/>
      <w:pPr>
        <w:ind w:left="266" w:hanging="16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">
    <w:multiLevelType w:val="hybridMultilevel"/>
    <w:lvl w:ilvl="0">
      <w:start w:val="2"/>
      <w:numFmt w:val="decimal"/>
      <w:lvlText w:val="(%1)"/>
      <w:lvlJc w:val="left"/>
      <w:pPr>
        <w:ind w:left="2236" w:hanging="328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177" w:hanging="328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115" w:hanging="328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53" w:hanging="328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991" w:hanging="328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929" w:hanging="328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866" w:hanging="328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804" w:hanging="328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742" w:hanging="328"/>
      </w:pPr>
      <w:rPr>
        <w:rFonts w:hint="default"/>
        <w:lang w:val="ro-RO" w:eastAsia="en-US" w:bidi="ar-SA"/>
      </w:rPr>
    </w:lvl>
  </w:abstractNum>
  <w:abstractNum w:abstractNumId="0">
    <w:multiLevelType w:val="hybridMultilevel"/>
    <w:lvl w:ilvl="0">
      <w:start w:val="2"/>
      <w:numFmt w:val="decimal"/>
      <w:lvlText w:val="(%1)"/>
      <w:lvlJc w:val="left"/>
      <w:pPr>
        <w:ind w:left="2236" w:hanging="348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177" w:hanging="348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115" w:hanging="348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53" w:hanging="348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991" w:hanging="348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929" w:hanging="348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866" w:hanging="348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804" w:hanging="348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742" w:hanging="348"/>
      </w:pPr>
      <w:rPr>
        <w:rFonts w:hint="default"/>
        <w:lang w:val="ro-RO" w:eastAsia="en-US" w:bidi="ar-SA"/>
      </w:rPr>
    </w:lvl>
  </w:abstractNum>
  <w:num w:numId="209">
    <w:abstractNumId w:val="208"/>
  </w:num>
  <w:num w:numId="208">
    <w:abstractNumId w:val="207"/>
  </w:num>
  <w:num w:numId="207">
    <w:abstractNumId w:val="206"/>
  </w:num>
  <w:num w:numId="206">
    <w:abstractNumId w:val="205"/>
  </w:num>
  <w:num w:numId="205">
    <w:abstractNumId w:val="204"/>
  </w:num>
  <w:num w:numId="204">
    <w:abstractNumId w:val="203"/>
  </w:num>
  <w:num w:numId="203">
    <w:abstractNumId w:val="202"/>
  </w:num>
  <w:num w:numId="202">
    <w:abstractNumId w:val="201"/>
  </w:num>
  <w:num w:numId="201">
    <w:abstractNumId w:val="200"/>
  </w:num>
  <w:num w:numId="200">
    <w:abstractNumId w:val="199"/>
  </w:num>
  <w:num w:numId="199">
    <w:abstractNumId w:val="198"/>
  </w:num>
  <w:num w:numId="198">
    <w:abstractNumId w:val="197"/>
  </w:num>
  <w:num w:numId="197">
    <w:abstractNumId w:val="196"/>
  </w:num>
  <w:num w:numId="196">
    <w:abstractNumId w:val="195"/>
  </w:num>
  <w:num w:numId="195">
    <w:abstractNumId w:val="194"/>
  </w:num>
  <w:num w:numId="194">
    <w:abstractNumId w:val="193"/>
  </w:num>
  <w:num w:numId="193">
    <w:abstractNumId w:val="192"/>
  </w:num>
  <w:num w:numId="192">
    <w:abstractNumId w:val="191"/>
  </w:num>
  <w:num w:numId="191">
    <w:abstractNumId w:val="190"/>
  </w:num>
  <w:num w:numId="190">
    <w:abstractNumId w:val="189"/>
  </w:num>
  <w:num w:numId="189">
    <w:abstractNumId w:val="188"/>
  </w:num>
  <w:num w:numId="188">
    <w:abstractNumId w:val="187"/>
  </w:num>
  <w:num w:numId="187">
    <w:abstractNumId w:val="186"/>
  </w:num>
  <w:num w:numId="186">
    <w:abstractNumId w:val="185"/>
  </w:num>
  <w:num w:numId="185">
    <w:abstractNumId w:val="184"/>
  </w:num>
  <w:num w:numId="184">
    <w:abstractNumId w:val="183"/>
  </w:num>
  <w:num w:numId="183">
    <w:abstractNumId w:val="182"/>
  </w:num>
  <w:num w:numId="182">
    <w:abstractNumId w:val="181"/>
  </w:num>
  <w:num w:numId="181">
    <w:abstractNumId w:val="180"/>
  </w:num>
  <w:num w:numId="180">
    <w:abstractNumId w:val="179"/>
  </w:num>
  <w:num w:numId="179">
    <w:abstractNumId w:val="178"/>
  </w:num>
  <w:num w:numId="178">
    <w:abstractNumId w:val="177"/>
  </w:num>
  <w:num w:numId="177">
    <w:abstractNumId w:val="176"/>
  </w:num>
  <w:num w:numId="176">
    <w:abstractNumId w:val="175"/>
  </w:num>
  <w:num w:numId="175">
    <w:abstractNumId w:val="174"/>
  </w:num>
  <w:num w:numId="174">
    <w:abstractNumId w:val="173"/>
  </w:num>
  <w:num w:numId="173">
    <w:abstractNumId w:val="172"/>
  </w:num>
  <w:num w:numId="172">
    <w:abstractNumId w:val="171"/>
  </w:num>
  <w:num w:numId="171">
    <w:abstractNumId w:val="170"/>
  </w:num>
  <w:num w:numId="170">
    <w:abstractNumId w:val="169"/>
  </w:num>
  <w:num w:numId="169">
    <w:abstractNumId w:val="168"/>
  </w:num>
  <w:num w:numId="168">
    <w:abstractNumId w:val="167"/>
  </w:num>
  <w:num w:numId="167">
    <w:abstractNumId w:val="166"/>
  </w:num>
  <w:num w:numId="166">
    <w:abstractNumId w:val="165"/>
  </w:num>
  <w:num w:numId="165">
    <w:abstractNumId w:val="164"/>
  </w:num>
  <w:num w:numId="164">
    <w:abstractNumId w:val="163"/>
  </w:num>
  <w:num w:numId="163">
    <w:abstractNumId w:val="162"/>
  </w:num>
  <w:num w:numId="162">
    <w:abstractNumId w:val="161"/>
  </w:num>
  <w:num w:numId="161">
    <w:abstractNumId w:val="160"/>
  </w:num>
  <w:num w:numId="160">
    <w:abstractNumId w:val="159"/>
  </w:num>
  <w:num w:numId="159">
    <w:abstractNumId w:val="158"/>
  </w:num>
  <w:num w:numId="158">
    <w:abstractNumId w:val="157"/>
  </w:num>
  <w:num w:numId="157">
    <w:abstractNumId w:val="156"/>
  </w:num>
  <w:num w:numId="156">
    <w:abstractNumId w:val="155"/>
  </w:num>
  <w:num w:numId="155">
    <w:abstractNumId w:val="154"/>
  </w:num>
  <w:num w:numId="154">
    <w:abstractNumId w:val="153"/>
  </w:num>
  <w:num w:numId="153">
    <w:abstractNumId w:val="152"/>
  </w:num>
  <w:num w:numId="152">
    <w:abstractNumId w:val="151"/>
  </w:num>
  <w:num w:numId="151">
    <w:abstractNumId w:val="150"/>
  </w:num>
  <w:num w:numId="150">
    <w:abstractNumId w:val="149"/>
  </w:num>
  <w:num w:numId="149">
    <w:abstractNumId w:val="148"/>
  </w:num>
  <w:num w:numId="148">
    <w:abstractNumId w:val="147"/>
  </w:num>
  <w:num w:numId="147">
    <w:abstractNumId w:val="146"/>
  </w:num>
  <w:num w:numId="146">
    <w:abstractNumId w:val="145"/>
  </w:num>
  <w:num w:numId="145">
    <w:abstractNumId w:val="144"/>
  </w:num>
  <w:num w:numId="144">
    <w:abstractNumId w:val="143"/>
  </w:num>
  <w:num w:numId="143">
    <w:abstractNumId w:val="142"/>
  </w:num>
  <w:num w:numId="142">
    <w:abstractNumId w:val="141"/>
  </w:num>
  <w:num w:numId="141">
    <w:abstractNumId w:val="140"/>
  </w:num>
  <w:num w:numId="140">
    <w:abstractNumId w:val="139"/>
  </w:num>
  <w:num w:numId="139">
    <w:abstractNumId w:val="138"/>
  </w:num>
  <w:num w:numId="138">
    <w:abstractNumId w:val="137"/>
  </w:num>
  <w:num w:numId="137">
    <w:abstractNumId w:val="136"/>
  </w:num>
  <w:num w:numId="136">
    <w:abstractNumId w:val="135"/>
  </w:num>
  <w:num w:numId="135">
    <w:abstractNumId w:val="134"/>
  </w:num>
  <w:num w:numId="134">
    <w:abstractNumId w:val="133"/>
  </w:num>
  <w:num w:numId="133">
    <w:abstractNumId w:val="132"/>
  </w:num>
  <w:num w:numId="132">
    <w:abstractNumId w:val="131"/>
  </w:num>
  <w:num w:numId="131">
    <w:abstractNumId w:val="130"/>
  </w:num>
  <w:num w:numId="130">
    <w:abstractNumId w:val="129"/>
  </w:num>
  <w:num w:numId="129">
    <w:abstractNumId w:val="128"/>
  </w:num>
  <w:num w:numId="128">
    <w:abstractNumId w:val="127"/>
  </w:num>
  <w:num w:numId="127">
    <w:abstractNumId w:val="126"/>
  </w:num>
  <w:num w:numId="126">
    <w:abstractNumId w:val="125"/>
  </w:num>
  <w:num w:numId="125">
    <w:abstractNumId w:val="124"/>
  </w:num>
  <w:num w:numId="124">
    <w:abstractNumId w:val="123"/>
  </w:num>
  <w:num w:numId="123">
    <w:abstractNumId w:val="122"/>
  </w:num>
  <w:num w:numId="122">
    <w:abstractNumId w:val="121"/>
  </w:num>
  <w:num w:numId="121">
    <w:abstractNumId w:val="120"/>
  </w:num>
  <w:num w:numId="120">
    <w:abstractNumId w:val="119"/>
  </w:num>
  <w:num w:numId="119">
    <w:abstractNumId w:val="118"/>
  </w:num>
  <w:num w:numId="118">
    <w:abstractNumId w:val="117"/>
  </w:num>
  <w:num w:numId="117">
    <w:abstractNumId w:val="116"/>
  </w:num>
  <w:num w:numId="116">
    <w:abstractNumId w:val="115"/>
  </w:num>
  <w:num w:numId="115">
    <w:abstractNumId w:val="114"/>
  </w:num>
  <w:num w:numId="114">
    <w:abstractNumId w:val="113"/>
  </w:num>
  <w:num w:numId="113">
    <w:abstractNumId w:val="112"/>
  </w:num>
  <w:num w:numId="112">
    <w:abstractNumId w:val="111"/>
  </w:num>
  <w:num w:numId="111">
    <w:abstractNumId w:val="110"/>
  </w:num>
  <w:num w:numId="110">
    <w:abstractNumId w:val="109"/>
  </w:num>
  <w:num w:numId="109">
    <w:abstractNumId w:val="108"/>
  </w:num>
  <w:num w:numId="108">
    <w:abstractNumId w:val="107"/>
  </w:num>
  <w:num w:numId="107">
    <w:abstractNumId w:val="106"/>
  </w:num>
  <w:num w:numId="106">
    <w:abstractNumId w:val="105"/>
  </w:num>
  <w:num w:numId="105">
    <w:abstractNumId w:val="104"/>
  </w:num>
  <w:num w:numId="104">
    <w:abstractNumId w:val="103"/>
  </w:num>
  <w:num w:numId="103">
    <w:abstractNumId w:val="102"/>
  </w:num>
  <w:num w:numId="102">
    <w:abstractNumId w:val="101"/>
  </w:num>
  <w:num w:numId="101">
    <w:abstractNumId w:val="100"/>
  </w:num>
  <w:num w:numId="100">
    <w:abstractNumId w:val="99"/>
  </w:num>
  <w:num w:numId="99">
    <w:abstractNumId w:val="98"/>
  </w:num>
  <w:num w:numId="98">
    <w:abstractNumId w:val="97"/>
  </w:num>
  <w:num w:numId="97">
    <w:abstractNumId w:val="96"/>
  </w:num>
  <w:num w:numId="96">
    <w:abstractNumId w:val="95"/>
  </w:num>
  <w:num w:numId="95">
    <w:abstractNumId w:val="94"/>
  </w:num>
  <w:num w:numId="94">
    <w:abstractNumId w:val="93"/>
  </w:num>
  <w:num w:numId="93">
    <w:abstractNumId w:val="92"/>
  </w:num>
  <w:num w:numId="92">
    <w:abstractNumId w:val="91"/>
  </w:num>
  <w:num w:numId="91">
    <w:abstractNumId w:val="90"/>
  </w:num>
  <w:num w:numId="90">
    <w:abstractNumId w:val="89"/>
  </w:num>
  <w:num w:numId="89">
    <w:abstractNumId w:val="88"/>
  </w:num>
  <w:num w:numId="88">
    <w:abstractNumId w:val="87"/>
  </w:num>
  <w:num w:numId="87">
    <w:abstractNumId w:val="86"/>
  </w:num>
  <w:num w:numId="86">
    <w:abstractNumId w:val="85"/>
  </w:num>
  <w:num w:numId="85">
    <w:abstractNumId w:val="84"/>
  </w:num>
  <w:num w:numId="84">
    <w:abstractNumId w:val="83"/>
  </w:num>
  <w:num w:numId="83">
    <w:abstractNumId w:val="82"/>
  </w:num>
  <w:num w:numId="82">
    <w:abstractNumId w:val="81"/>
  </w:num>
  <w:num w:numId="81">
    <w:abstractNumId w:val="80"/>
  </w:num>
  <w:num w:numId="80">
    <w:abstractNumId w:val="79"/>
  </w:num>
  <w:num w:numId="79">
    <w:abstractNumId w:val="78"/>
  </w:num>
  <w:num w:numId="78">
    <w:abstractNumId w:val="77"/>
  </w:num>
  <w:num w:numId="77">
    <w:abstractNumId w:val="76"/>
  </w:num>
  <w:num w:numId="76">
    <w:abstractNumId w:val="75"/>
  </w:num>
  <w:num w:numId="75">
    <w:abstractNumId w:val="74"/>
  </w:num>
  <w:num w:numId="74">
    <w:abstractNumId w:val="73"/>
  </w:num>
  <w:num w:numId="73">
    <w:abstractNumId w:val="72"/>
  </w:num>
  <w:num w:numId="72">
    <w:abstractNumId w:val="71"/>
  </w:num>
  <w:num w:numId="71">
    <w:abstractNumId w:val="70"/>
  </w:num>
  <w:num w:numId="70">
    <w:abstractNumId w:val="69"/>
  </w:num>
  <w:num w:numId="69">
    <w:abstractNumId w:val="68"/>
  </w:num>
  <w:num w:numId="68">
    <w:abstractNumId w:val="67"/>
  </w:num>
  <w:num w:numId="67">
    <w:abstractNumId w:val="66"/>
  </w:num>
  <w:num w:numId="66">
    <w:abstractNumId w:val="65"/>
  </w:num>
  <w:num w:numId="65">
    <w:abstractNumId w:val="64"/>
  </w:num>
  <w:num w:numId="64">
    <w:abstractNumId w:val="63"/>
  </w:num>
  <w:num w:numId="63">
    <w:abstractNumId w:val="62"/>
  </w:num>
  <w:num w:numId="62">
    <w:abstractNumId w:val="61"/>
  </w:num>
  <w:num w:numId="61">
    <w:abstractNumId w:val="60"/>
  </w:num>
  <w:num w:numId="60">
    <w:abstractNumId w:val="59"/>
  </w:num>
  <w:num w:numId="59">
    <w:abstractNumId w:val="58"/>
  </w:num>
  <w:num w:numId="58">
    <w:abstractNumId w:val="57"/>
  </w:num>
  <w:num w:numId="57">
    <w:abstractNumId w:val="56"/>
  </w:num>
  <w:num w:numId="56">
    <w:abstractNumId w:val="55"/>
  </w:num>
  <w:num w:numId="55">
    <w:abstractNumId w:val="54"/>
  </w:num>
  <w:num w:numId="54">
    <w:abstractNumId w:val="53"/>
  </w:num>
  <w:num w:numId="53">
    <w:abstractNumId w:val="52"/>
  </w:num>
  <w:num w:numId="52">
    <w:abstractNumId w:val="51"/>
  </w:num>
  <w:num w:numId="51">
    <w:abstractNumId w:val="50"/>
  </w:num>
  <w:num w:numId="50">
    <w:abstractNumId w:val="49"/>
  </w:num>
  <w:num w:numId="49">
    <w:abstractNumId w:val="48"/>
  </w:num>
  <w:num w:numId="48">
    <w:abstractNumId w:val="47"/>
  </w:num>
  <w:num w:numId="47">
    <w:abstractNumId w:val="46"/>
  </w:num>
  <w:num w:numId="46">
    <w:abstractNumId w:val="45"/>
  </w:num>
  <w:num w:numId="45">
    <w:abstractNumId w:val="44"/>
  </w:num>
  <w:num w:numId="44">
    <w:abstractNumId w:val="43"/>
  </w:num>
  <w:num w:numId="43">
    <w:abstractNumId w:val="42"/>
  </w: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evenAndOddHeaders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o-RO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19"/>
      <w:szCs w:val="19"/>
      <w:lang w:val="ro-RO" w:eastAsia="en-US" w:bidi="ar-SA"/>
    </w:rPr>
  </w:style>
  <w:style w:styleId="Heading1" w:type="paragraph">
    <w:name w:val="Heading 1"/>
    <w:basedOn w:val="Normal"/>
    <w:uiPriority w:val="1"/>
    <w:qFormat/>
    <w:pPr>
      <w:spacing w:before="255"/>
      <w:ind w:left="2949" w:right="2949"/>
      <w:jc w:val="center"/>
      <w:outlineLvl w:val="1"/>
    </w:pPr>
    <w:rPr>
      <w:rFonts w:ascii="Times New Roman" w:hAnsi="Times New Roman" w:eastAsia="Times New Roman" w:cs="Times New Roman"/>
      <w:b/>
      <w:bCs/>
      <w:sz w:val="33"/>
      <w:szCs w:val="33"/>
      <w:lang w:val="ro-RO" w:eastAsia="en-US" w:bidi="ar-SA"/>
    </w:rPr>
  </w:style>
  <w:style w:styleId="Heading2" w:type="paragraph">
    <w:name w:val="Heading 2"/>
    <w:basedOn w:val="Normal"/>
    <w:uiPriority w:val="1"/>
    <w:qFormat/>
    <w:pPr>
      <w:spacing w:before="137"/>
      <w:ind w:left="2949" w:right="2949"/>
      <w:jc w:val="center"/>
      <w:outlineLvl w:val="2"/>
    </w:pPr>
    <w:rPr>
      <w:rFonts w:ascii="Times New Roman" w:hAnsi="Times New Roman" w:eastAsia="Times New Roman" w:cs="Times New Roman"/>
      <w:b/>
      <w:bCs/>
      <w:sz w:val="29"/>
      <w:szCs w:val="29"/>
      <w:lang w:val="ro-RO" w:eastAsia="en-US" w:bidi="ar-SA"/>
    </w:rPr>
  </w:style>
  <w:style w:styleId="Heading3" w:type="paragraph">
    <w:name w:val="Heading 3"/>
    <w:basedOn w:val="Normal"/>
    <w:uiPriority w:val="1"/>
    <w:qFormat/>
    <w:pPr>
      <w:spacing w:before="256"/>
      <w:ind w:left="2949" w:right="2949"/>
      <w:jc w:val="center"/>
      <w:outlineLvl w:val="3"/>
    </w:pPr>
    <w:rPr>
      <w:rFonts w:ascii="Times New Roman" w:hAnsi="Times New Roman" w:eastAsia="Times New Roman" w:cs="Times New Roman"/>
      <w:b/>
      <w:bCs/>
      <w:sz w:val="27"/>
      <w:szCs w:val="27"/>
      <w:lang w:val="ro-RO" w:eastAsia="en-US" w:bidi="ar-SA"/>
    </w:rPr>
  </w:style>
  <w:style w:styleId="Heading4" w:type="paragraph">
    <w:name w:val="Heading 4"/>
    <w:basedOn w:val="Normal"/>
    <w:uiPriority w:val="1"/>
    <w:qFormat/>
    <w:pPr>
      <w:ind w:left="58" w:right="2949"/>
      <w:jc w:val="center"/>
      <w:outlineLvl w:val="4"/>
    </w:pPr>
    <w:rPr>
      <w:rFonts w:ascii="Times New Roman" w:hAnsi="Times New Roman" w:eastAsia="Times New Roman" w:cs="Times New Roman"/>
      <w:b/>
      <w:bCs/>
      <w:sz w:val="23"/>
      <w:szCs w:val="23"/>
      <w:lang w:val="ro-RO" w:eastAsia="en-US" w:bidi="ar-SA"/>
    </w:rPr>
  </w:style>
  <w:style w:styleId="Heading5" w:type="paragraph">
    <w:name w:val="Heading 5"/>
    <w:basedOn w:val="Normal"/>
    <w:uiPriority w:val="1"/>
    <w:qFormat/>
    <w:pPr>
      <w:ind w:left="1133"/>
      <w:outlineLvl w:val="5"/>
    </w:pPr>
    <w:rPr>
      <w:rFonts w:ascii="Times New Roman" w:hAnsi="Times New Roman" w:eastAsia="Times New Roman" w:cs="Times New Roman"/>
      <w:i/>
      <w:iCs/>
      <w:sz w:val="23"/>
      <w:szCs w:val="23"/>
      <w:u w:val="single" w:color="000000"/>
      <w:lang w:val="ro-RO" w:eastAsia="en-US" w:bidi="ar-SA"/>
    </w:rPr>
  </w:style>
  <w:style w:styleId="Heading6" w:type="paragraph">
    <w:name w:val="Heading 6"/>
    <w:basedOn w:val="Normal"/>
    <w:uiPriority w:val="1"/>
    <w:qFormat/>
    <w:pPr>
      <w:spacing w:line="228" w:lineRule="exact"/>
      <w:ind w:left="99"/>
      <w:jc w:val="center"/>
      <w:outlineLvl w:val="6"/>
    </w:pPr>
    <w:rPr>
      <w:rFonts w:ascii="Arial" w:hAnsi="Arial" w:eastAsia="Arial" w:cs="Arial"/>
      <w:b/>
      <w:bCs/>
      <w:sz w:val="20"/>
      <w:szCs w:val="20"/>
      <w:lang w:val="ro-RO" w:eastAsia="en-US" w:bidi="ar-SA"/>
    </w:rPr>
  </w:style>
  <w:style w:styleId="Heading7" w:type="paragraph">
    <w:name w:val="Heading 7"/>
    <w:basedOn w:val="Normal"/>
    <w:uiPriority w:val="1"/>
    <w:qFormat/>
    <w:pPr>
      <w:ind w:left="2949"/>
      <w:jc w:val="center"/>
      <w:outlineLvl w:val="7"/>
    </w:pPr>
    <w:rPr>
      <w:rFonts w:ascii="Times New Roman" w:hAnsi="Times New Roman" w:eastAsia="Times New Roman" w:cs="Times New Roman"/>
      <w:b/>
      <w:bCs/>
      <w:sz w:val="19"/>
      <w:szCs w:val="19"/>
      <w:lang w:val="ro-RO" w:eastAsia="en-US" w:bidi="ar-SA"/>
    </w:rPr>
  </w:style>
  <w:style w:styleId="Heading8" w:type="paragraph">
    <w:name w:val="Heading 8"/>
    <w:basedOn w:val="Normal"/>
    <w:uiPriority w:val="1"/>
    <w:qFormat/>
    <w:pPr>
      <w:ind w:left="1133"/>
      <w:outlineLvl w:val="8"/>
    </w:pPr>
    <w:rPr>
      <w:rFonts w:ascii="Arial" w:hAnsi="Arial" w:eastAsia="Arial" w:cs="Arial"/>
      <w:b/>
      <w:bCs/>
      <w:sz w:val="19"/>
      <w:szCs w:val="19"/>
      <w:lang w:val="ro-RO" w:eastAsia="en-US" w:bidi="ar-SA"/>
    </w:rPr>
  </w:style>
  <w:style w:styleId="ListParagraph" w:type="paragraph">
    <w:name w:val="List Paragraph"/>
    <w:basedOn w:val="Normal"/>
    <w:uiPriority w:val="1"/>
    <w:qFormat/>
    <w:pPr>
      <w:ind w:left="1132"/>
    </w:pPr>
    <w:rPr>
      <w:rFonts w:ascii="Arial MT" w:hAnsi="Arial MT" w:eastAsia="Arial MT" w:cs="Arial MT"/>
      <w:lang w:val="ro-RO" w:eastAsia="en-US" w:bidi="ar-SA"/>
    </w:rPr>
  </w:style>
  <w:style w:styleId="TableParagraph" w:type="paragraph">
    <w:name w:val="Table Paragraph"/>
    <w:basedOn w:val="Normal"/>
    <w:uiPriority w:val="1"/>
    <w:qFormat/>
    <w:pPr>
      <w:spacing w:before="5"/>
      <w:ind w:left="104"/>
    </w:pPr>
    <w:rPr>
      <w:rFonts w:ascii="Times New Roman" w:hAnsi="Times New Roman" w:eastAsia="Times New Roman" w:cs="Times New Roman"/>
      <w:lang w:val="ro-RO" w:eastAsia="en-US" w:bidi="ar-SA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registrulcladirilor.gov.ro/" TargetMode="External"/><Relationship Id="rId144" Type="http://schemas.openxmlformats.org/officeDocument/2006/relationships/hyperlink" Target="mailto:marketing@ramo.ro" TargetMode="External"/><Relationship Id="rId145" Type="http://schemas.openxmlformats.org/officeDocument/2006/relationships/hyperlink" Target="http://www.monitoruloficial.ro/" TargetMode="External"/><Relationship Id="rId146" Type="http://schemas.openxmlformats.org/officeDocument/2006/relationships/hyperlink" Target="https://www.monitoruloficial.ro/" TargetMode="External"/><Relationship Id="rId155" Type="http://schemas.openxmlformats.org/officeDocument/2006/relationships/numbering" Target="numbering.xml"/><Relationship Id="rId5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2026-08-31T09:46:28Z</dcterms:created>
  <dcterms:modified xsi:type="dcterms:W3CDTF">2026-08-31T09:46:28Z</dcterms:modified>
  <dc:title>F_NOT_01</dc:title>
  <dc:creator>Ordinul MDLPA nr. 975/2026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2026-08-31T00:00:00Z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2026-08-31T00:00:00Z</vt:filetime>
  </property>
</Properties>
</file>