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  <w:spacing w:before="138"/>
      </w:pPr>
      <w:r>
        <w:rPr>
          <w:spacing w:val="-2"/>
        </w:rPr>
        <w:t>ÎNȘTIINȚARE</w:t>
      </w:r>
    </w:p>
    <w:p>
      <w:pPr>
        <w:spacing w:before="44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> </w:t>
      </w:r>
      <w:r>
        <w:rPr>
          <w:sz w:val="18"/>
        </w:rPr>
        <w:t>încheierea</w:t>
      </w:r>
      <w:r>
        <w:rPr>
          <w:spacing w:val="14"/>
          <w:sz w:val="18"/>
        </w:rPr>
        <w:t> </w:t>
      </w:r>
      <w:r>
        <w:rPr>
          <w:sz w:val="18"/>
        </w:rPr>
        <w:t>execuției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lucrărilor</w:t>
      </w:r>
    </w:p>
    <w:p>
      <w:pPr>
        <w:spacing w:line="240" w:lineRule="auto" w:before="61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>
        <w:trPr>
          <w:trHeight w:val="495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2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5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5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4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rPr>
          <w:trHeight w:val="493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>
        <w:trPr>
          <w:trHeight w:val="493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>
        <w:trPr>
          <w:trHeight w:val="495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>
      <w:pPr>
        <w:pStyle w:val="Heading3"/>
        <w:spacing w:before="140" w:after="39"/>
        <w:ind w:left="2948"/>
      </w:pPr>
      <w:r>
        <w:rPr/>
        <w:t>ADUC LA </w:t>
      </w:r>
      <w:r>
        <w:rPr>
          <w:spacing w:val="-2"/>
        </w:rPr>
        <w:t>CUNOȘTINȚĂ</w:t>
      </w: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>
      <w:pPr>
        <w:spacing w:line="240" w:lineRule="auto" w:before="0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200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37"/>
              </w:numPr>
              <w:tabs>
                <w:tab w:pos="313" w:val="left" w:leader="none"/>
              </w:tabs>
              <w:spacing w:line="180" w:lineRule="exact" w:before="6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0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spacing w:line="240" w:lineRule="auto" w:before="4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12"/>
        <w:gridCol w:w="2336"/>
      </w:tblGrid>
      <w:tr>
        <w:trPr>
          <w:trHeight w:val="200" w:hRule="atLeast"/>
        </w:trPr>
        <w:tc>
          <w:tcPr>
            <w:tcW w:w="9348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>
        <w:trPr>
          <w:trHeight w:val="495" w:hRule="atLeast"/>
        </w:trPr>
        <w:tc>
          <w:tcPr>
            <w:tcW w:w="7012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3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F_A_10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